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中国共产主义青年团集贤县委员会</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2017年度部门决算信息及有关情况说明</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目</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录</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部门职责</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机构设置</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人员构成</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部门决算编报范围</w:t>
      </w:r>
    </w:p>
    <w:p>
      <w:pPr>
        <w:keepNext w:val="0"/>
        <w:keepLines w:val="0"/>
        <w:pageBreakBefore w:val="0"/>
        <w:kinsoku/>
        <w:wordWrap/>
        <w:overflowPunct/>
        <w:topLinePunct w:val="0"/>
        <w:autoSpaceDE/>
        <w:autoSpaceDN/>
        <w:bidi w:val="0"/>
        <w:adjustRightInd/>
        <w:snapToGrid/>
        <w:spacing w:line="360" w:lineRule="auto"/>
        <w:ind w:right="0" w:rightChars="0" w:firstLine="964" w:firstLineChars="300"/>
        <w:jc w:val="both"/>
        <w:textAlignment w:val="auto"/>
        <w:outlineLvl w:val="9"/>
        <w:rPr>
          <w:rFonts w:hint="eastAsia" w:ascii="仿宋" w:hAnsi="仿宋" w:eastAsia="仿宋" w:cs="仿宋"/>
          <w:b/>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第二部分 201</w:t>
      </w:r>
      <w:r>
        <w:rPr>
          <w:rFonts w:hint="eastAsia" w:ascii="仿宋" w:hAnsi="仿宋" w:eastAsia="仿宋" w:cs="仿宋"/>
          <w:b/>
          <w:sz w:val="32"/>
          <w:szCs w:val="32"/>
          <w:lang w:val="en-US" w:eastAsia="zh-CN"/>
        </w:rPr>
        <w:t>7</w:t>
      </w:r>
      <w:r>
        <w:rPr>
          <w:rFonts w:hint="eastAsia" w:ascii="仿宋" w:hAnsi="仿宋" w:eastAsia="仿宋" w:cs="仿宋"/>
          <w:b/>
          <w:sz w:val="32"/>
          <w:szCs w:val="32"/>
        </w:rPr>
        <w:t>年部门预算执行总体情况说明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eastAsia="zh-CN"/>
        </w:rPr>
        <w:t>、</w:t>
      </w:r>
      <w:r>
        <w:rPr>
          <w:rFonts w:hint="eastAsia" w:ascii="仿宋" w:hAnsi="仿宋" w:eastAsia="仿宋" w:cs="仿宋"/>
          <w:sz w:val="32"/>
          <w:szCs w:val="32"/>
        </w:rPr>
        <w:t>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四、 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五、一般公共预算财政拨款支出决算情况说明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、一般公共预算财政拨款基本支出情况说明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九、</w:t>
      </w:r>
      <w:r>
        <w:rPr>
          <w:rFonts w:hint="eastAsia" w:ascii="仿宋" w:hAnsi="仿宋" w:eastAsia="仿宋" w:cs="仿宋"/>
          <w:b w:val="0"/>
          <w:bCs w:val="0"/>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十</w:t>
      </w:r>
      <w:r>
        <w:rPr>
          <w:rFonts w:hint="eastAsia" w:ascii="仿宋" w:hAnsi="仿宋" w:eastAsia="仿宋" w:cs="仿宋"/>
          <w:b w:val="0"/>
          <w:bCs w:val="0"/>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b w:val="0"/>
          <w:bCs w:val="0"/>
          <w:sz w:val="30"/>
          <w:szCs w:val="30"/>
        </w:rPr>
      </w:pP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sz w:val="32"/>
          <w:szCs w:val="32"/>
        </w:rPr>
      </w:pPr>
      <w:r>
        <w:rPr>
          <w:rFonts w:hint="eastAsia" w:ascii="仿宋" w:hAnsi="仿宋" w:eastAsia="仿宋" w:cs="仿宋"/>
          <w:b/>
          <w:sz w:val="32"/>
          <w:szCs w:val="32"/>
        </w:rPr>
        <w:t>名词解释</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lang w:eastAsia="zh-CN"/>
        </w:rPr>
        <w:t>第四部分</w:t>
      </w:r>
      <w:r>
        <w:rPr>
          <w:rFonts w:hint="eastAsia" w:ascii="仿宋" w:hAnsi="仿宋" w:eastAsia="仿宋" w:cs="仿宋"/>
          <w:b/>
          <w:sz w:val="32"/>
          <w:szCs w:val="32"/>
          <w:lang w:val="en-US" w:eastAsia="zh-CN"/>
        </w:rPr>
        <w:t xml:space="preserve">  2017年度部门决算公开表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收入决算表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财政拨款收入支出决算总表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一般公共预算财政拨款基本支出决算表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一般公共预算财政拨款“三公”经费支出决算表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 xml:space="preserve">第一部分  </w:t>
      </w:r>
      <w:r>
        <w:rPr>
          <w:rFonts w:hint="eastAsia" w:ascii="仿宋" w:hAnsi="仿宋" w:eastAsia="仿宋" w:cs="仿宋"/>
          <w:b/>
          <w:bCs/>
          <w:sz w:val="32"/>
          <w:szCs w:val="32"/>
          <w:lang w:eastAsia="zh-CN"/>
        </w:rPr>
        <w:t>单位</w:t>
      </w:r>
      <w:r>
        <w:rPr>
          <w:rFonts w:hint="eastAsia" w:ascii="仿宋" w:hAnsi="仿宋" w:eastAsia="仿宋" w:cs="仿宋"/>
          <w:b/>
          <w:bCs/>
          <w:sz w:val="32"/>
          <w:szCs w:val="32"/>
        </w:rPr>
        <w:t>基本情况</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一、部门职责</w:t>
      </w:r>
    </w:p>
    <w:p>
      <w:pPr>
        <w:ind w:firstLine="600" w:firstLineChars="200"/>
        <w:jc w:val="both"/>
        <w:rPr>
          <w:rFonts w:hint="eastAsia" w:ascii="仿宋" w:hAnsi="仿宋" w:eastAsia="仿宋" w:cs="仿宋"/>
          <w:sz w:val="30"/>
          <w:szCs w:val="30"/>
        </w:rPr>
      </w:pPr>
      <w:r>
        <w:rPr>
          <w:rFonts w:hint="eastAsia" w:ascii="仿宋" w:hAnsi="仿宋" w:eastAsia="仿宋" w:cs="仿宋"/>
          <w:sz w:val="30"/>
          <w:szCs w:val="30"/>
        </w:rPr>
        <w:t>中国共产主义青年团集贤县委员会是县委领导下的青年群众团体，负责全县共青团工作，其主要职责是：</w:t>
      </w:r>
    </w:p>
    <w:p>
      <w:pPr>
        <w:ind w:firstLine="600" w:firstLineChars="200"/>
        <w:jc w:val="both"/>
        <w:rPr>
          <w:rFonts w:hint="eastAsia" w:ascii="仿宋" w:hAnsi="仿宋" w:eastAsia="仿宋" w:cs="仿宋"/>
          <w:sz w:val="30"/>
          <w:szCs w:val="30"/>
        </w:rPr>
      </w:pPr>
      <w:r>
        <w:rPr>
          <w:rFonts w:hint="eastAsia" w:ascii="仿宋" w:hAnsi="仿宋" w:eastAsia="仿宋" w:cs="仿宋"/>
          <w:sz w:val="30"/>
          <w:szCs w:val="30"/>
        </w:rPr>
        <w:t>（一）加强和改进青年思想政治工作，对青年进行马列主义、毛泽东思想、邓小平理论教育、理想教育、爱国主义教育、德育教育、“四大精神”教育，帮助青年树立正确的世界观、人生观和价值观，教育青年崇尚科学、反对迷信，带领青年做社会主义两个文明建设的生力军和突击队。</w:t>
      </w:r>
    </w:p>
    <w:p>
      <w:pPr>
        <w:ind w:firstLine="600" w:firstLineChars="200"/>
        <w:jc w:val="both"/>
        <w:rPr>
          <w:rFonts w:hint="eastAsia" w:ascii="仿宋" w:hAnsi="仿宋" w:eastAsia="仿宋" w:cs="仿宋"/>
          <w:sz w:val="30"/>
          <w:szCs w:val="30"/>
        </w:rPr>
      </w:pPr>
      <w:r>
        <w:rPr>
          <w:rFonts w:hint="eastAsia" w:ascii="仿宋" w:hAnsi="仿宋" w:eastAsia="仿宋" w:cs="仿宋"/>
          <w:sz w:val="30"/>
          <w:szCs w:val="30"/>
        </w:rPr>
        <w:t>（二）发挥党联系青年的桥梁和纽带作用，了解和反映团员与青年的思想，在维护国家利益和人民利益的同时，维护青少年的合法权益。最大限度地使青年团结在党的周围。</w:t>
      </w:r>
    </w:p>
    <w:p>
      <w:pPr>
        <w:ind w:firstLine="600" w:firstLineChars="200"/>
        <w:jc w:val="both"/>
        <w:rPr>
          <w:rFonts w:hint="eastAsia" w:ascii="仿宋" w:hAnsi="仿宋" w:eastAsia="仿宋" w:cs="仿宋"/>
          <w:sz w:val="30"/>
          <w:szCs w:val="30"/>
        </w:rPr>
      </w:pPr>
      <w:r>
        <w:rPr>
          <w:rFonts w:hint="eastAsia" w:ascii="仿宋" w:hAnsi="仿宋" w:eastAsia="仿宋" w:cs="仿宋"/>
          <w:sz w:val="30"/>
          <w:szCs w:val="30"/>
        </w:rPr>
        <w:t>（三）围绕党的中心工作，开展适合青年特点的独立活动，关心青年的成长成才，最大限度调动青年的积极性和创造性，带领青年在实现富民强县实践中建功立业。</w:t>
      </w:r>
    </w:p>
    <w:p>
      <w:pPr>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rPr>
        <w:t>（四）教育团员和团的干部自觉遵守团的纪律、执行团的决</w:t>
      </w:r>
      <w:r>
        <w:rPr>
          <w:rFonts w:hint="eastAsia" w:ascii="仿宋" w:hAnsi="仿宋" w:eastAsia="仿宋" w:cs="仿宋"/>
          <w:sz w:val="32"/>
          <w:szCs w:val="32"/>
        </w:rPr>
        <w:t>议，</w:t>
      </w:r>
      <w:r>
        <w:rPr>
          <w:rFonts w:hint="eastAsia" w:ascii="仿宋" w:hAnsi="仿宋" w:eastAsia="仿宋" w:cs="仿宋"/>
          <w:sz w:val="30"/>
          <w:szCs w:val="30"/>
        </w:rPr>
        <w:t>开展批评与自我批评，培养合格的社会主义事业接班人。</w:t>
      </w:r>
      <w:r>
        <w:rPr>
          <w:rFonts w:hint="eastAsia" w:ascii="仿宋" w:hAnsi="仿宋" w:eastAsia="仿宋" w:cs="仿宋"/>
          <w:sz w:val="30"/>
          <w:szCs w:val="30"/>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jc w:val="both"/>
        <w:textAlignment w:val="auto"/>
        <w:outlineLvl w:val="9"/>
        <w:rPr>
          <w:rFonts w:hint="eastAsia" w:ascii="仿宋" w:hAnsi="仿宋" w:eastAsia="仿宋" w:cs="仿宋"/>
          <w:b/>
          <w:bCs/>
          <w:color w:val="FF0000"/>
          <w:sz w:val="32"/>
          <w:szCs w:val="32"/>
        </w:rPr>
      </w:pPr>
      <w:r>
        <w:rPr>
          <w:rFonts w:hint="eastAsia" w:ascii="仿宋" w:hAnsi="仿宋" w:eastAsia="仿宋" w:cs="仿宋"/>
          <w:b/>
          <w:bCs/>
          <w:sz w:val="32"/>
          <w:szCs w:val="32"/>
        </w:rPr>
        <w:t>二、机构设置</w:t>
      </w:r>
    </w:p>
    <w:p>
      <w:pPr>
        <w:ind w:firstLine="600" w:firstLineChars="200"/>
        <w:jc w:val="both"/>
        <w:rPr>
          <w:rFonts w:hint="eastAsia" w:ascii="仿宋" w:hAnsi="仿宋" w:eastAsia="仿宋" w:cs="仿宋"/>
          <w:sz w:val="30"/>
          <w:szCs w:val="30"/>
        </w:rPr>
      </w:pPr>
      <w:r>
        <w:rPr>
          <w:rFonts w:hint="eastAsia" w:ascii="仿宋" w:hAnsi="仿宋" w:eastAsia="仿宋" w:cs="仿宋"/>
          <w:sz w:val="30"/>
          <w:szCs w:val="30"/>
        </w:rPr>
        <w:t>中国共产主义青年团集贤县委员会属于群团组织，正科级单位，根据集编发[2001]29号文件，团县委下设组宣部、工农学校部。</w:t>
      </w: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 xml:space="preserve">三、人员构成 </w:t>
      </w:r>
    </w:p>
    <w:p>
      <w:pPr>
        <w:ind w:firstLine="600" w:firstLineChars="200"/>
        <w:jc w:val="both"/>
        <w:rPr>
          <w:rFonts w:hint="eastAsia" w:ascii="仿宋" w:hAnsi="仿宋" w:eastAsia="仿宋" w:cs="仿宋"/>
          <w:sz w:val="30"/>
          <w:szCs w:val="30"/>
        </w:rPr>
      </w:pPr>
      <w:r>
        <w:rPr>
          <w:rFonts w:hint="eastAsia" w:ascii="仿宋" w:hAnsi="仿宋" w:eastAsia="仿宋" w:cs="仿宋"/>
          <w:sz w:val="30"/>
          <w:szCs w:val="30"/>
        </w:rPr>
        <w:t xml:space="preserve"> 按照县编委核定，我委编制数为5名，书记1职，副书记2职，股级职数2职。现实有在职人数</w:t>
      </w:r>
      <w:r>
        <w:rPr>
          <w:rFonts w:hint="eastAsia" w:ascii="仿宋" w:hAnsi="仿宋" w:eastAsia="仿宋" w:cs="仿宋"/>
          <w:sz w:val="30"/>
          <w:szCs w:val="30"/>
          <w:lang w:val="en-US" w:eastAsia="zh-CN"/>
        </w:rPr>
        <w:t>4</w:t>
      </w:r>
      <w:r>
        <w:rPr>
          <w:rFonts w:hint="eastAsia" w:ascii="仿宋" w:hAnsi="仿宋" w:eastAsia="仿宋" w:cs="仿宋"/>
          <w:sz w:val="30"/>
          <w:szCs w:val="30"/>
        </w:rPr>
        <w:t>人。</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lang w:val="en-US" w:eastAsia="zh-CN"/>
        </w:rPr>
      </w:pPr>
      <w:r>
        <w:rPr>
          <w:rFonts w:hint="eastAsia" w:ascii="仿宋" w:hAnsi="仿宋" w:eastAsia="仿宋" w:cs="仿宋"/>
          <w:sz w:val="30"/>
          <w:szCs w:val="30"/>
        </w:rPr>
        <w:t xml:space="preserve">  </w:t>
      </w:r>
      <w:r>
        <w:rPr>
          <w:rFonts w:hint="eastAsia" w:ascii="仿宋" w:hAnsi="仿宋" w:eastAsia="仿宋" w:cs="仿宋"/>
          <w:b/>
          <w:bCs/>
          <w:sz w:val="32"/>
          <w:szCs w:val="32"/>
          <w:lang w:val="en-US" w:eastAsia="zh-CN"/>
        </w:rPr>
        <w:t>四、部门决算编报范围</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 xml:space="preserve">   </w:t>
      </w:r>
      <w:r>
        <w:rPr>
          <w:rFonts w:hint="eastAsia" w:ascii="仿宋" w:hAnsi="仿宋" w:eastAsia="仿宋" w:cs="仿宋"/>
          <w:b w:val="0"/>
          <w:bCs w:val="0"/>
          <w:sz w:val="32"/>
          <w:szCs w:val="32"/>
          <w:lang w:val="en-US" w:eastAsia="zh-CN"/>
        </w:rPr>
        <w:t xml:space="preserve"> 2017年度纳入本部门决算的编制范围的单位有1个，为中国共产主义青年团集贤县委员会。 </w:t>
      </w:r>
    </w:p>
    <w:p>
      <w:pPr>
        <w:ind w:firstLine="600" w:firstLineChars="200"/>
        <w:jc w:val="both"/>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第二部分 201</w:t>
      </w:r>
      <w:r>
        <w:rPr>
          <w:rFonts w:hint="eastAsia" w:ascii="仿宋" w:hAnsi="仿宋" w:eastAsia="仿宋" w:cs="仿宋"/>
          <w:b/>
          <w:bCs/>
          <w:sz w:val="32"/>
          <w:szCs w:val="32"/>
          <w:lang w:val="en-US" w:eastAsia="zh-CN"/>
        </w:rPr>
        <w:t>7</w:t>
      </w:r>
      <w:r>
        <w:rPr>
          <w:rFonts w:hint="eastAsia" w:ascii="仿宋" w:hAnsi="仿宋" w:eastAsia="仿宋" w:cs="仿宋"/>
          <w:b/>
          <w:bCs/>
          <w:sz w:val="32"/>
          <w:szCs w:val="32"/>
        </w:rPr>
        <w:t>年部门预算执行总体情况说明</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lang w:eastAsia="zh-CN"/>
        </w:rPr>
      </w:pPr>
      <w:r>
        <w:rPr>
          <w:rFonts w:hint="eastAsia" w:ascii="仿宋" w:hAnsi="仿宋" w:eastAsia="仿宋" w:cs="仿宋"/>
          <w:color w:val="000000" w:themeColor="text1"/>
          <w:sz w:val="30"/>
          <w:szCs w:val="30"/>
          <w:lang w:val="en-US" w:eastAsia="zh-CN"/>
          <w14:textFill>
            <w14:solidFill>
              <w14:schemeClr w14:val="tx1"/>
            </w14:solidFill>
          </w14:textFill>
        </w:rPr>
        <w:t>2017年度部门决算本年收入48.38万元；用事业基金弥补收支差额0万元；年初结转和结余6.26万元。本年支出54.57万元；结余分配0万元，年末结转结余0.07万元。</w:t>
      </w:r>
      <w:r>
        <w:rPr>
          <w:rFonts w:hint="eastAsia" w:ascii="仿宋" w:hAnsi="仿宋" w:eastAsia="仿宋" w:cs="仿宋"/>
          <w:sz w:val="30"/>
          <w:szCs w:val="30"/>
        </w:rPr>
        <w:t>2017年度收、支总计</w:t>
      </w:r>
      <w:r>
        <w:rPr>
          <w:rFonts w:hint="eastAsia" w:ascii="仿宋" w:hAnsi="仿宋" w:eastAsia="仿宋" w:cs="仿宋"/>
          <w:sz w:val="30"/>
          <w:szCs w:val="30"/>
          <w:lang w:val="en-US" w:eastAsia="zh-CN"/>
        </w:rPr>
        <w:t>54.64</w:t>
      </w:r>
      <w:r>
        <w:rPr>
          <w:rFonts w:hint="eastAsia" w:ascii="仿宋" w:hAnsi="仿宋" w:eastAsia="仿宋" w:cs="仿宋"/>
          <w:sz w:val="30"/>
          <w:szCs w:val="30"/>
        </w:rPr>
        <w:t>万元。与 2016 年相比</w:t>
      </w:r>
      <w:r>
        <w:rPr>
          <w:rFonts w:hint="eastAsia" w:ascii="仿宋" w:hAnsi="仿宋" w:eastAsia="仿宋" w:cs="仿宋"/>
          <w:sz w:val="30"/>
          <w:szCs w:val="30"/>
          <w:lang w:eastAsia="zh-CN"/>
        </w:rPr>
        <w:t>，</w:t>
      </w:r>
      <w:r>
        <w:rPr>
          <w:rFonts w:hint="eastAsia" w:ascii="仿宋" w:hAnsi="仿宋" w:eastAsia="仿宋" w:cs="仿宋"/>
          <w:sz w:val="30"/>
          <w:szCs w:val="30"/>
        </w:rPr>
        <w:t>收、支总计</w:t>
      </w:r>
      <w:r>
        <w:rPr>
          <w:rFonts w:hint="eastAsia" w:ascii="仿宋" w:hAnsi="仿宋" w:eastAsia="仿宋" w:cs="仿宋"/>
          <w:sz w:val="30"/>
          <w:szCs w:val="30"/>
          <w:lang w:eastAsia="zh-CN"/>
        </w:rPr>
        <w:t>均</w:t>
      </w:r>
      <w:r>
        <w:rPr>
          <w:rFonts w:hint="eastAsia" w:ascii="仿宋" w:hAnsi="仿宋" w:eastAsia="仿宋" w:cs="仿宋"/>
          <w:sz w:val="30"/>
          <w:szCs w:val="30"/>
        </w:rPr>
        <w:t>减少</w:t>
      </w:r>
      <w:r>
        <w:rPr>
          <w:rFonts w:hint="eastAsia" w:ascii="仿宋" w:hAnsi="仿宋" w:eastAsia="仿宋" w:cs="仿宋"/>
          <w:sz w:val="30"/>
          <w:szCs w:val="30"/>
          <w:lang w:val="en-US" w:eastAsia="zh-CN"/>
        </w:rPr>
        <w:t>17.28</w:t>
      </w:r>
      <w:r>
        <w:rPr>
          <w:rFonts w:hint="eastAsia" w:ascii="仿宋" w:hAnsi="仿宋" w:eastAsia="仿宋" w:cs="仿宋"/>
          <w:sz w:val="30"/>
          <w:szCs w:val="30"/>
        </w:rPr>
        <w:t>万元，</w:t>
      </w:r>
      <w:r>
        <w:rPr>
          <w:rFonts w:hint="eastAsia" w:ascii="仿宋" w:hAnsi="仿宋" w:eastAsia="仿宋" w:cs="仿宋"/>
          <w:sz w:val="30"/>
          <w:szCs w:val="30"/>
          <w:lang w:eastAsia="zh-CN"/>
        </w:rPr>
        <w:t>同比</w:t>
      </w:r>
      <w:r>
        <w:rPr>
          <w:rFonts w:hint="eastAsia" w:ascii="仿宋" w:hAnsi="仿宋" w:eastAsia="仿宋" w:cs="仿宋"/>
          <w:sz w:val="30"/>
          <w:szCs w:val="30"/>
        </w:rPr>
        <w:t>下降</w:t>
      </w:r>
      <w:r>
        <w:rPr>
          <w:rFonts w:hint="eastAsia" w:ascii="仿宋" w:hAnsi="仿宋" w:eastAsia="仿宋" w:cs="仿宋"/>
          <w:sz w:val="30"/>
          <w:szCs w:val="30"/>
          <w:lang w:val="en-US" w:eastAsia="zh-CN"/>
        </w:rPr>
        <w:t>24</w:t>
      </w:r>
      <w:r>
        <w:rPr>
          <w:rFonts w:hint="eastAsia" w:ascii="仿宋" w:hAnsi="仿宋" w:eastAsia="仿宋" w:cs="仿宋"/>
          <w:sz w:val="30"/>
          <w:szCs w:val="30"/>
        </w:rPr>
        <w:t>%。主要原因：</w:t>
      </w:r>
      <w:r>
        <w:rPr>
          <w:rFonts w:hint="eastAsia" w:ascii="仿宋" w:hAnsi="仿宋" w:eastAsia="仿宋" w:cs="仿宋"/>
          <w:sz w:val="30"/>
          <w:szCs w:val="30"/>
          <w:lang w:eastAsia="zh-CN"/>
        </w:rPr>
        <w:t>本年同比上年人员工资减少。</w:t>
      </w:r>
      <w:bookmarkStart w:id="0" w:name="_GoBack"/>
      <w:bookmarkEnd w:id="0"/>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本年收入合计</w:t>
      </w:r>
      <w:r>
        <w:rPr>
          <w:rFonts w:hint="eastAsia" w:ascii="仿宋" w:hAnsi="仿宋" w:eastAsia="仿宋" w:cs="仿宋"/>
          <w:sz w:val="30"/>
          <w:szCs w:val="30"/>
          <w:lang w:val="en-US" w:eastAsia="zh-CN"/>
        </w:rPr>
        <w:t>48.38</w:t>
      </w:r>
      <w:r>
        <w:rPr>
          <w:rFonts w:hint="eastAsia" w:ascii="仿宋" w:hAnsi="仿宋" w:eastAsia="仿宋" w:cs="仿宋"/>
          <w:sz w:val="30"/>
          <w:szCs w:val="30"/>
        </w:rPr>
        <w:t>万元，</w:t>
      </w:r>
      <w:r>
        <w:rPr>
          <w:rFonts w:hint="eastAsia" w:ascii="仿宋" w:hAnsi="仿宋" w:eastAsia="仿宋" w:cs="仿宋"/>
          <w:sz w:val="30"/>
          <w:szCs w:val="30"/>
          <w:lang w:val="en-US" w:eastAsia="zh-CN"/>
        </w:rPr>
        <w:t>与2016相比，</w:t>
      </w:r>
      <w:r>
        <w:rPr>
          <w:rFonts w:hint="eastAsia" w:ascii="仿宋" w:hAnsi="仿宋" w:eastAsia="仿宋" w:cs="仿宋"/>
          <w:sz w:val="30"/>
          <w:szCs w:val="30"/>
        </w:rPr>
        <w:t>减少</w:t>
      </w:r>
      <w:r>
        <w:rPr>
          <w:rFonts w:hint="eastAsia" w:ascii="仿宋" w:hAnsi="仿宋" w:eastAsia="仿宋" w:cs="仿宋"/>
          <w:sz w:val="30"/>
          <w:szCs w:val="30"/>
          <w:lang w:val="en-US" w:eastAsia="zh-CN"/>
        </w:rPr>
        <w:t>17.34</w:t>
      </w:r>
      <w:r>
        <w:rPr>
          <w:rFonts w:hint="eastAsia" w:ascii="仿宋" w:hAnsi="仿宋" w:eastAsia="仿宋" w:cs="仿宋"/>
          <w:sz w:val="30"/>
          <w:szCs w:val="30"/>
        </w:rPr>
        <w:t>万元，</w:t>
      </w:r>
      <w:r>
        <w:rPr>
          <w:rFonts w:hint="eastAsia" w:ascii="仿宋" w:hAnsi="仿宋" w:eastAsia="仿宋" w:cs="仿宋"/>
          <w:sz w:val="30"/>
          <w:szCs w:val="30"/>
          <w:lang w:eastAsia="zh-CN"/>
        </w:rPr>
        <w:t>同比</w:t>
      </w:r>
      <w:r>
        <w:rPr>
          <w:rFonts w:hint="eastAsia" w:ascii="仿宋" w:hAnsi="仿宋" w:eastAsia="仿宋" w:cs="仿宋"/>
          <w:sz w:val="30"/>
          <w:szCs w:val="30"/>
        </w:rPr>
        <w:t>下降</w:t>
      </w:r>
      <w:r>
        <w:rPr>
          <w:rFonts w:hint="eastAsia" w:ascii="仿宋" w:hAnsi="仿宋" w:eastAsia="仿宋" w:cs="仿宋"/>
          <w:sz w:val="30"/>
          <w:szCs w:val="30"/>
          <w:lang w:val="en-US" w:eastAsia="zh-CN"/>
        </w:rPr>
        <w:t>26.4</w:t>
      </w:r>
      <w:r>
        <w:rPr>
          <w:rFonts w:hint="eastAsia" w:ascii="仿宋" w:hAnsi="仿宋" w:eastAsia="仿宋" w:cs="仿宋"/>
          <w:sz w:val="30"/>
          <w:szCs w:val="30"/>
        </w:rPr>
        <w:t>%。主要原因：</w:t>
      </w:r>
      <w:r>
        <w:rPr>
          <w:rFonts w:hint="eastAsia" w:ascii="仿宋" w:hAnsi="仿宋" w:eastAsia="仿宋" w:cs="仿宋"/>
          <w:sz w:val="30"/>
          <w:szCs w:val="30"/>
          <w:lang w:eastAsia="zh-CN"/>
        </w:rPr>
        <w:t>本年同比上年人员工资减少。</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其中：财政拨款收入</w:t>
      </w:r>
      <w:r>
        <w:rPr>
          <w:rFonts w:hint="eastAsia" w:ascii="仿宋" w:hAnsi="仿宋" w:eastAsia="仿宋" w:cs="仿宋"/>
          <w:sz w:val="30"/>
          <w:szCs w:val="30"/>
          <w:lang w:val="en-US" w:eastAsia="zh-CN"/>
        </w:rPr>
        <w:t>48.38</w:t>
      </w:r>
      <w:r>
        <w:rPr>
          <w:rFonts w:hint="eastAsia" w:ascii="仿宋" w:hAnsi="仿宋" w:eastAsia="仿宋" w:cs="仿宋"/>
          <w:sz w:val="30"/>
          <w:szCs w:val="30"/>
        </w:rPr>
        <w:t>万元，占</w:t>
      </w:r>
      <w:r>
        <w:rPr>
          <w:rFonts w:hint="eastAsia" w:ascii="仿宋" w:hAnsi="仿宋" w:eastAsia="仿宋" w:cs="仿宋"/>
          <w:sz w:val="30"/>
          <w:szCs w:val="30"/>
          <w:lang w:val="en-US" w:eastAsia="zh-CN"/>
        </w:rPr>
        <w:t>100</w:t>
      </w:r>
      <w:r>
        <w:rPr>
          <w:rFonts w:hint="eastAsia" w:ascii="仿宋" w:hAnsi="仿宋" w:eastAsia="仿宋" w:cs="仿宋"/>
          <w:sz w:val="30"/>
          <w:szCs w:val="30"/>
        </w:rPr>
        <w:t>%；</w:t>
      </w:r>
      <w:r>
        <w:rPr>
          <w:rFonts w:hint="eastAsia" w:ascii="仿宋" w:hAnsi="仿宋" w:eastAsia="仿宋" w:cs="仿宋"/>
          <w:sz w:val="30"/>
          <w:szCs w:val="30"/>
          <w:lang w:eastAsia="zh-CN"/>
        </w:rPr>
        <w:t>事业收入</w:t>
      </w:r>
      <w:r>
        <w:rPr>
          <w:rFonts w:hint="eastAsia" w:ascii="仿宋" w:hAnsi="仿宋" w:eastAsia="仿宋" w:cs="仿宋"/>
          <w:sz w:val="30"/>
          <w:szCs w:val="30"/>
          <w:lang w:val="en-US" w:eastAsia="zh-CN"/>
        </w:rPr>
        <w:t>0万元，占0%；</w:t>
      </w:r>
      <w:r>
        <w:rPr>
          <w:rFonts w:hint="eastAsia" w:ascii="仿宋" w:hAnsi="仿宋" w:eastAsia="仿宋" w:cs="仿宋"/>
          <w:sz w:val="30"/>
          <w:szCs w:val="30"/>
        </w:rPr>
        <w:t>其他收入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rPr>
        <w:t>本年支出合计</w:t>
      </w:r>
      <w:r>
        <w:rPr>
          <w:rFonts w:hint="eastAsia" w:ascii="仿宋" w:hAnsi="仿宋" w:eastAsia="仿宋" w:cs="仿宋"/>
          <w:sz w:val="30"/>
          <w:szCs w:val="30"/>
          <w:lang w:val="en-US" w:eastAsia="zh-CN"/>
        </w:rPr>
        <w:t>54.57</w:t>
      </w:r>
      <w:r>
        <w:rPr>
          <w:rFonts w:hint="eastAsia" w:ascii="仿宋" w:hAnsi="仿宋" w:eastAsia="仿宋" w:cs="仿宋"/>
          <w:sz w:val="30"/>
          <w:szCs w:val="30"/>
        </w:rPr>
        <w:t>万元，</w:t>
      </w:r>
      <w:r>
        <w:rPr>
          <w:rFonts w:hint="eastAsia" w:ascii="仿宋" w:hAnsi="仿宋" w:eastAsia="仿宋" w:cs="仿宋"/>
          <w:sz w:val="30"/>
          <w:szCs w:val="30"/>
          <w:lang w:val="en-US" w:eastAsia="zh-CN"/>
        </w:rPr>
        <w:t>与2016相比，</w:t>
      </w:r>
      <w:r>
        <w:rPr>
          <w:rFonts w:hint="eastAsia" w:ascii="仿宋" w:hAnsi="仿宋" w:eastAsia="仿宋" w:cs="仿宋"/>
          <w:sz w:val="30"/>
          <w:szCs w:val="30"/>
          <w:lang w:eastAsia="zh-CN"/>
        </w:rPr>
        <w:t>增加</w:t>
      </w:r>
      <w:r>
        <w:rPr>
          <w:rFonts w:hint="eastAsia" w:ascii="仿宋" w:hAnsi="仿宋" w:eastAsia="仿宋" w:cs="仿宋"/>
          <w:sz w:val="30"/>
          <w:szCs w:val="30"/>
          <w:lang w:val="en-US" w:eastAsia="zh-CN"/>
        </w:rPr>
        <w:t>0.68</w:t>
      </w:r>
      <w:r>
        <w:rPr>
          <w:rFonts w:hint="eastAsia" w:ascii="仿宋" w:hAnsi="仿宋" w:eastAsia="仿宋" w:cs="仿宋"/>
          <w:sz w:val="30"/>
          <w:szCs w:val="30"/>
        </w:rPr>
        <w:t>万元，</w:t>
      </w:r>
      <w:r>
        <w:rPr>
          <w:rFonts w:hint="eastAsia" w:ascii="仿宋" w:hAnsi="仿宋" w:eastAsia="仿宋" w:cs="仿宋"/>
          <w:sz w:val="30"/>
          <w:szCs w:val="30"/>
          <w:lang w:eastAsia="zh-CN"/>
        </w:rPr>
        <w:t>同比增长</w:t>
      </w:r>
      <w:r>
        <w:rPr>
          <w:rFonts w:hint="eastAsia" w:ascii="仿宋" w:hAnsi="仿宋" w:eastAsia="仿宋" w:cs="仿宋"/>
          <w:sz w:val="30"/>
          <w:szCs w:val="30"/>
          <w:lang w:val="en-US" w:eastAsia="zh-CN"/>
        </w:rPr>
        <w:t>1.3</w:t>
      </w:r>
      <w:r>
        <w:rPr>
          <w:rFonts w:hint="eastAsia" w:ascii="仿宋" w:hAnsi="仿宋" w:eastAsia="仿宋" w:cs="仿宋"/>
          <w:sz w:val="30"/>
          <w:szCs w:val="30"/>
        </w:rPr>
        <w:t>%。主要原因：</w:t>
      </w:r>
      <w:r>
        <w:rPr>
          <w:rFonts w:hint="eastAsia" w:ascii="仿宋" w:hAnsi="仿宋" w:eastAsia="仿宋" w:cs="仿宋"/>
          <w:sz w:val="30"/>
          <w:szCs w:val="30"/>
          <w:lang w:eastAsia="zh-CN"/>
        </w:rPr>
        <w:t>本年同比上年人员工资减少；本年维修维护费支出增加。</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其中：基本支出</w:t>
      </w:r>
      <w:r>
        <w:rPr>
          <w:rFonts w:hint="eastAsia" w:ascii="仿宋" w:hAnsi="仿宋" w:eastAsia="仿宋" w:cs="仿宋"/>
          <w:sz w:val="30"/>
          <w:szCs w:val="30"/>
          <w:lang w:val="en-US" w:eastAsia="zh-CN"/>
        </w:rPr>
        <w:t>45.37</w:t>
      </w:r>
      <w:r>
        <w:rPr>
          <w:rFonts w:hint="eastAsia" w:ascii="仿宋" w:hAnsi="仿宋" w:eastAsia="仿宋" w:cs="仿宋"/>
          <w:sz w:val="30"/>
          <w:szCs w:val="30"/>
        </w:rPr>
        <w:t>万元，占</w:t>
      </w:r>
      <w:r>
        <w:rPr>
          <w:rFonts w:hint="eastAsia" w:ascii="仿宋" w:hAnsi="仿宋" w:eastAsia="仿宋" w:cs="仿宋"/>
          <w:sz w:val="30"/>
          <w:szCs w:val="30"/>
          <w:lang w:val="en-US" w:eastAsia="zh-CN"/>
        </w:rPr>
        <w:t>83.1</w:t>
      </w:r>
      <w:r>
        <w:rPr>
          <w:rFonts w:hint="eastAsia" w:ascii="仿宋" w:hAnsi="仿宋" w:eastAsia="仿宋" w:cs="仿宋"/>
          <w:sz w:val="30"/>
          <w:szCs w:val="30"/>
        </w:rPr>
        <w:t>%；项目支出</w:t>
      </w:r>
      <w:r>
        <w:rPr>
          <w:rFonts w:hint="eastAsia" w:ascii="仿宋" w:hAnsi="仿宋" w:eastAsia="仿宋" w:cs="仿宋"/>
          <w:sz w:val="30"/>
          <w:szCs w:val="30"/>
          <w:lang w:val="en-US" w:eastAsia="zh-CN"/>
        </w:rPr>
        <w:t>9.2</w:t>
      </w:r>
      <w:r>
        <w:rPr>
          <w:rFonts w:hint="eastAsia" w:ascii="仿宋" w:hAnsi="仿宋" w:eastAsia="仿宋" w:cs="仿宋"/>
          <w:sz w:val="30"/>
          <w:szCs w:val="30"/>
        </w:rPr>
        <w:t>万元，占</w:t>
      </w:r>
      <w:r>
        <w:rPr>
          <w:rFonts w:hint="eastAsia" w:ascii="仿宋" w:hAnsi="仿宋" w:eastAsia="仿宋" w:cs="仿宋"/>
          <w:sz w:val="30"/>
          <w:szCs w:val="30"/>
          <w:lang w:val="en-US" w:eastAsia="zh-CN"/>
        </w:rPr>
        <w:t>16.9</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2017年度财政拨款收、支总计</w:t>
      </w:r>
      <w:r>
        <w:rPr>
          <w:rFonts w:hint="eastAsia" w:ascii="仿宋" w:hAnsi="仿宋" w:eastAsia="仿宋" w:cs="仿宋"/>
          <w:sz w:val="30"/>
          <w:szCs w:val="30"/>
          <w:lang w:val="en-US" w:eastAsia="zh-CN"/>
        </w:rPr>
        <w:t>54.41</w:t>
      </w:r>
      <w:r>
        <w:rPr>
          <w:rFonts w:hint="eastAsia" w:ascii="仿宋" w:hAnsi="仿宋" w:eastAsia="仿宋" w:cs="仿宋"/>
          <w:sz w:val="30"/>
          <w:szCs w:val="30"/>
        </w:rPr>
        <w:t>万元。与 2016 年相比，财政拨款收、支总计各减少</w:t>
      </w:r>
      <w:r>
        <w:rPr>
          <w:rFonts w:hint="eastAsia" w:ascii="仿宋" w:hAnsi="仿宋" w:eastAsia="仿宋" w:cs="仿宋"/>
          <w:sz w:val="30"/>
          <w:szCs w:val="30"/>
          <w:lang w:val="en-US" w:eastAsia="zh-CN"/>
        </w:rPr>
        <w:t>17.51</w:t>
      </w:r>
      <w:r>
        <w:rPr>
          <w:rFonts w:hint="eastAsia" w:ascii="仿宋" w:hAnsi="仿宋" w:eastAsia="仿宋" w:cs="仿宋"/>
          <w:sz w:val="30"/>
          <w:szCs w:val="30"/>
        </w:rPr>
        <w:t>万元，下降</w:t>
      </w:r>
      <w:r>
        <w:rPr>
          <w:rFonts w:hint="eastAsia" w:ascii="仿宋" w:hAnsi="仿宋" w:eastAsia="仿宋" w:cs="仿宋"/>
          <w:sz w:val="30"/>
          <w:szCs w:val="30"/>
          <w:lang w:val="en-US" w:eastAsia="zh-CN"/>
        </w:rPr>
        <w:t>24.3</w:t>
      </w:r>
      <w:r>
        <w:rPr>
          <w:rFonts w:hint="eastAsia" w:ascii="仿宋" w:hAnsi="仿宋" w:eastAsia="仿宋" w:cs="仿宋"/>
          <w:sz w:val="30"/>
          <w:szCs w:val="30"/>
        </w:rPr>
        <w:t>%。主要原因：</w:t>
      </w:r>
      <w:r>
        <w:rPr>
          <w:rFonts w:hint="eastAsia" w:ascii="仿宋" w:hAnsi="仿宋" w:eastAsia="仿宋" w:cs="仿宋"/>
          <w:sz w:val="30"/>
          <w:szCs w:val="30"/>
          <w:lang w:eastAsia="zh-CN"/>
        </w:rPr>
        <w:t>本年同比上年人员工资减少。</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（一）一般公共预算财政拨款支出决算总体情况。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rPr>
        <w:t>2017年度一般公共预算财政拨款支出</w:t>
      </w:r>
      <w:r>
        <w:rPr>
          <w:rFonts w:hint="eastAsia" w:ascii="仿宋" w:hAnsi="仿宋" w:eastAsia="仿宋" w:cs="仿宋"/>
          <w:sz w:val="30"/>
          <w:szCs w:val="30"/>
          <w:lang w:val="en-US" w:eastAsia="zh-CN"/>
        </w:rPr>
        <w:t>54.41</w:t>
      </w:r>
      <w:r>
        <w:rPr>
          <w:rFonts w:hint="eastAsia" w:ascii="仿宋" w:hAnsi="仿宋" w:eastAsia="仿宋" w:cs="仿宋"/>
          <w:sz w:val="30"/>
          <w:szCs w:val="30"/>
        </w:rPr>
        <w:t>万元，</w:t>
      </w:r>
      <w:r>
        <w:rPr>
          <w:rFonts w:hint="eastAsia" w:ascii="仿宋" w:hAnsi="仿宋" w:eastAsia="仿宋" w:cs="仿宋"/>
          <w:sz w:val="30"/>
          <w:szCs w:val="30"/>
          <w:lang w:eastAsia="zh-CN"/>
        </w:rPr>
        <w:t>比上年决算数增加</w:t>
      </w:r>
      <w:r>
        <w:rPr>
          <w:rFonts w:hint="eastAsia" w:ascii="仿宋" w:hAnsi="仿宋" w:eastAsia="仿宋" w:cs="仿宋"/>
          <w:sz w:val="30"/>
          <w:szCs w:val="30"/>
          <w:lang w:val="en-US" w:eastAsia="zh-CN"/>
        </w:rPr>
        <w:t>0.52万元，</w:t>
      </w:r>
      <w:r>
        <w:rPr>
          <w:rFonts w:hint="eastAsia" w:ascii="仿宋" w:hAnsi="仿宋" w:eastAsia="仿宋" w:cs="仿宋"/>
          <w:sz w:val="30"/>
          <w:szCs w:val="30"/>
          <w:lang w:eastAsia="zh-CN"/>
        </w:rPr>
        <w:t>增长</w:t>
      </w:r>
      <w:r>
        <w:rPr>
          <w:rFonts w:hint="eastAsia" w:ascii="仿宋" w:hAnsi="仿宋" w:eastAsia="仿宋" w:cs="仿宋"/>
          <w:sz w:val="30"/>
          <w:szCs w:val="30"/>
          <w:lang w:val="en-US" w:eastAsia="zh-CN"/>
        </w:rPr>
        <w:t xml:space="preserve">1 </w:t>
      </w:r>
      <w:r>
        <w:rPr>
          <w:rFonts w:hint="eastAsia" w:ascii="仿宋" w:hAnsi="仿宋" w:eastAsia="仿宋" w:cs="仿宋"/>
          <w:sz w:val="30"/>
          <w:szCs w:val="30"/>
        </w:rPr>
        <w:t>%，</w:t>
      </w:r>
      <w:r>
        <w:rPr>
          <w:rFonts w:hint="eastAsia" w:ascii="仿宋" w:hAnsi="仿宋" w:eastAsia="仿宋" w:cs="仿宋"/>
          <w:sz w:val="30"/>
          <w:szCs w:val="30"/>
          <w:lang w:eastAsia="zh-CN"/>
        </w:rPr>
        <w:t>比</w:t>
      </w:r>
      <w:r>
        <w:rPr>
          <w:rFonts w:hint="eastAsia" w:ascii="仿宋" w:hAnsi="仿宋" w:eastAsia="仿宋" w:cs="仿宋"/>
          <w:sz w:val="30"/>
          <w:szCs w:val="30"/>
          <w:lang w:val="en-US" w:eastAsia="zh-CN"/>
        </w:rPr>
        <w:t>2017年度</w:t>
      </w:r>
      <w:r>
        <w:rPr>
          <w:rFonts w:hint="eastAsia" w:ascii="仿宋" w:hAnsi="仿宋" w:eastAsia="仿宋" w:cs="仿宋"/>
          <w:sz w:val="30"/>
          <w:szCs w:val="30"/>
          <w:lang w:eastAsia="zh-CN"/>
        </w:rPr>
        <w:t>年初预算数增加</w:t>
      </w:r>
      <w:r>
        <w:rPr>
          <w:rFonts w:hint="eastAsia" w:ascii="仿宋" w:hAnsi="仿宋" w:eastAsia="仿宋" w:cs="仿宋"/>
          <w:sz w:val="30"/>
          <w:szCs w:val="30"/>
          <w:lang w:val="en-US" w:eastAsia="zh-CN"/>
        </w:rPr>
        <w:t>12.18万元，</w:t>
      </w:r>
      <w:r>
        <w:rPr>
          <w:rFonts w:hint="eastAsia" w:ascii="仿宋" w:hAnsi="仿宋" w:eastAsia="仿宋" w:cs="仿宋"/>
          <w:sz w:val="30"/>
          <w:szCs w:val="30"/>
          <w:lang w:eastAsia="zh-CN"/>
        </w:rPr>
        <w:t>完成年初预算的</w:t>
      </w:r>
      <w:r>
        <w:rPr>
          <w:rFonts w:hint="eastAsia" w:ascii="仿宋" w:hAnsi="仿宋" w:eastAsia="仿宋" w:cs="仿宋"/>
          <w:sz w:val="30"/>
          <w:szCs w:val="30"/>
          <w:lang w:val="en-US" w:eastAsia="zh-CN"/>
        </w:rPr>
        <w:t xml:space="preserve">128.8%，主要原因是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（二）一般公共预算财政拨款支出决算结构情况。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lang w:val="en-US" w:eastAsia="zh-CN"/>
        </w:rPr>
        <w:t>2017年度一般公共预算财政拨款支出54.41万元，主要用于以下方面</w:t>
      </w:r>
      <w:r>
        <w:rPr>
          <w:rFonts w:hint="eastAsia" w:ascii="仿宋" w:hAnsi="仿宋" w:eastAsia="仿宋" w:cs="仿宋"/>
          <w:sz w:val="30"/>
          <w:szCs w:val="30"/>
          <w:highlight w:val="none"/>
        </w:rPr>
        <w:t>：一般公共服务支出（类）</w:t>
      </w:r>
      <w:r>
        <w:rPr>
          <w:rFonts w:hint="eastAsia" w:ascii="仿宋" w:hAnsi="仿宋" w:eastAsia="仿宋" w:cs="仿宋"/>
          <w:sz w:val="30"/>
          <w:szCs w:val="30"/>
          <w:highlight w:val="none"/>
          <w:lang w:val="en-US" w:eastAsia="zh-CN"/>
        </w:rPr>
        <w:t>53.28</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97.9</w:t>
      </w:r>
      <w:r>
        <w:rPr>
          <w:rFonts w:hint="eastAsia" w:ascii="仿宋" w:hAnsi="仿宋" w:eastAsia="仿宋" w:cs="仿宋"/>
          <w:sz w:val="30"/>
          <w:szCs w:val="30"/>
          <w:highlight w:val="none"/>
        </w:rPr>
        <w:t>%；住房保障</w:t>
      </w:r>
      <w:r>
        <w:rPr>
          <w:rFonts w:hint="eastAsia" w:ascii="仿宋" w:hAnsi="仿宋" w:eastAsia="仿宋" w:cs="仿宋"/>
          <w:sz w:val="30"/>
          <w:szCs w:val="30"/>
          <w:highlight w:val="none"/>
          <w:lang w:eastAsia="zh-CN"/>
        </w:rPr>
        <w:t>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1.13</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 xml:space="preserve">2.1 </w:t>
      </w:r>
      <w:r>
        <w:rPr>
          <w:rFonts w:hint="eastAsia" w:ascii="仿宋" w:hAnsi="仿宋" w:eastAsia="仿宋" w:cs="仿宋"/>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both"/>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2017年度一般公共预算财政拨款支出年初预算为</w:t>
      </w:r>
      <w:r>
        <w:rPr>
          <w:rFonts w:hint="eastAsia" w:ascii="仿宋" w:hAnsi="仿宋" w:eastAsia="仿宋" w:cs="仿宋"/>
          <w:sz w:val="30"/>
          <w:szCs w:val="30"/>
          <w:lang w:val="en-US" w:eastAsia="zh-CN"/>
        </w:rPr>
        <w:t>42.23</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54.41</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128.8%</w:t>
      </w:r>
      <w:r>
        <w:rPr>
          <w:rFonts w:hint="eastAsia" w:ascii="仿宋" w:hAnsi="仿宋" w:eastAsia="仿宋" w:cs="仿宋"/>
          <w:sz w:val="30"/>
          <w:szCs w:val="30"/>
        </w:rPr>
        <w:t>。其中：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1、一般公共服务支出</w:t>
      </w:r>
      <w:r>
        <w:rPr>
          <w:rFonts w:hint="eastAsia" w:ascii="仿宋" w:hAnsi="仿宋" w:eastAsia="仿宋" w:cs="仿宋"/>
          <w:b/>
          <w:bCs/>
          <w:sz w:val="30"/>
          <w:szCs w:val="30"/>
          <w:highlight w:val="none"/>
        </w:rPr>
        <w:t>（类）</w:t>
      </w:r>
      <w:r>
        <w:rPr>
          <w:rFonts w:hint="eastAsia" w:ascii="仿宋" w:hAnsi="仿宋" w:eastAsia="仿宋" w:cs="仿宋"/>
          <w:b/>
          <w:bCs/>
          <w:sz w:val="30"/>
          <w:szCs w:val="30"/>
          <w:highlight w:val="none"/>
          <w:lang w:val="en-US" w:eastAsia="zh-CN"/>
        </w:rPr>
        <w:t>群众团体事务</w:t>
      </w:r>
      <w:r>
        <w:rPr>
          <w:rFonts w:hint="eastAsia" w:ascii="仿宋" w:hAnsi="仿宋" w:eastAsia="仿宋" w:cs="仿宋"/>
          <w:b/>
          <w:bCs/>
          <w:sz w:val="30"/>
          <w:szCs w:val="30"/>
          <w:highlight w:val="none"/>
        </w:rPr>
        <w:t>（款）行政运</w:t>
      </w:r>
      <w:r>
        <w:rPr>
          <w:rFonts w:hint="eastAsia" w:ascii="仿宋" w:hAnsi="仿宋" w:eastAsia="仿宋" w:cs="仿宋"/>
          <w:b/>
          <w:bCs/>
          <w:sz w:val="30"/>
          <w:szCs w:val="30"/>
          <w:highlight w:val="none"/>
          <w:lang w:val="en-US" w:eastAsia="zh-CN"/>
        </w:rPr>
        <w:t>行（项）。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年初预算为</w:t>
      </w:r>
      <w:r>
        <w:rPr>
          <w:rFonts w:hint="eastAsia" w:ascii="仿宋" w:hAnsi="仿宋" w:eastAsia="仿宋" w:cs="仿宋"/>
          <w:sz w:val="30"/>
          <w:szCs w:val="30"/>
          <w:lang w:val="en-US" w:eastAsia="zh-CN"/>
        </w:rPr>
        <w:t>41.76</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53.28</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127.59</w:t>
      </w:r>
      <w:r>
        <w:rPr>
          <w:rFonts w:hint="eastAsia" w:ascii="仿宋" w:hAnsi="仿宋" w:eastAsia="仿宋" w:cs="仿宋"/>
          <w:sz w:val="30"/>
          <w:szCs w:val="30"/>
        </w:rPr>
        <w:t>%。决算数</w:t>
      </w:r>
      <w:r>
        <w:rPr>
          <w:rFonts w:hint="eastAsia" w:ascii="仿宋" w:hAnsi="仿宋" w:eastAsia="仿宋" w:cs="仿宋"/>
          <w:sz w:val="30"/>
          <w:szCs w:val="30"/>
          <w:lang w:eastAsia="zh-CN"/>
        </w:rPr>
        <w:t>大于</w:t>
      </w:r>
      <w:r>
        <w:rPr>
          <w:rFonts w:hint="eastAsia" w:ascii="仿宋" w:hAnsi="仿宋" w:eastAsia="仿宋" w:cs="仿宋"/>
          <w:sz w:val="30"/>
          <w:szCs w:val="30"/>
        </w:rPr>
        <w:t>预算数的主要原因是</w:t>
      </w:r>
      <w:r>
        <w:rPr>
          <w:rFonts w:hint="eastAsia" w:ascii="仿宋" w:hAnsi="仿宋" w:eastAsia="仿宋" w:cs="仿宋"/>
          <w:sz w:val="30"/>
          <w:szCs w:val="30"/>
          <w:lang w:eastAsia="zh-CN"/>
        </w:rPr>
        <w:t>：年度期间人员工资调资增加；共青团活动支出增加同比预算调整增加。</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right="0" w:rightChars="0" w:firstLine="602"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b/>
          <w:bCs/>
          <w:sz w:val="30"/>
          <w:szCs w:val="30"/>
          <w:highlight w:val="none"/>
          <w:lang w:val="en-US" w:eastAsia="zh-CN"/>
        </w:rPr>
        <w:t>一般公共服务支出（类）群众团体事务（款）一般行政管理事务（项）。</w:t>
      </w:r>
      <w:r>
        <w:rPr>
          <w:rFonts w:hint="eastAsia" w:ascii="仿宋" w:hAnsi="仿宋" w:eastAsia="仿宋" w:cs="仿宋"/>
          <w:sz w:val="30"/>
          <w:szCs w:val="30"/>
          <w:highlight w:val="none"/>
          <w:lang w:val="en-US" w:eastAsia="zh-CN"/>
        </w:rPr>
        <w:t>初预算为0万元，支出决算为8.03万元。决算数大于预算数的主要原因是年度期间共青团活动支出增加，预算调整增加。</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right="0" w:rightChars="0"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一般公共服务支出（类）群众团体事务（款）  其他群众团体事务支出（项）。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年初预算为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1.17</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127.59</w:t>
      </w:r>
      <w:r>
        <w:rPr>
          <w:rFonts w:hint="eastAsia" w:ascii="仿宋" w:hAnsi="仿宋" w:eastAsia="仿宋" w:cs="仿宋"/>
          <w:sz w:val="30"/>
          <w:szCs w:val="30"/>
        </w:rPr>
        <w:t>%。决算数</w:t>
      </w:r>
      <w:r>
        <w:rPr>
          <w:rFonts w:hint="eastAsia" w:ascii="仿宋" w:hAnsi="仿宋" w:eastAsia="仿宋" w:cs="仿宋"/>
          <w:sz w:val="30"/>
          <w:szCs w:val="30"/>
          <w:lang w:eastAsia="zh-CN"/>
        </w:rPr>
        <w:t>大于</w:t>
      </w:r>
      <w:r>
        <w:rPr>
          <w:rFonts w:hint="eastAsia" w:ascii="仿宋" w:hAnsi="仿宋" w:eastAsia="仿宋" w:cs="仿宋"/>
          <w:sz w:val="30"/>
          <w:szCs w:val="30"/>
        </w:rPr>
        <w:t>预算数的主要原因是</w:t>
      </w:r>
      <w:r>
        <w:rPr>
          <w:rFonts w:hint="eastAsia" w:ascii="仿宋" w:hAnsi="仿宋" w:eastAsia="仿宋" w:cs="仿宋"/>
          <w:sz w:val="30"/>
          <w:szCs w:val="30"/>
          <w:lang w:eastAsia="zh-CN"/>
        </w:rPr>
        <w:t>：年度期间志愿者工资项目支出同比预算调整增加。</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right="0" w:rightChars="0"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住房保障支出（类）住房改革支出（款）住房公积金（项）。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rPr>
        <w:t>年初预算为</w:t>
      </w:r>
      <w:r>
        <w:rPr>
          <w:rFonts w:hint="eastAsia" w:ascii="仿宋" w:hAnsi="仿宋" w:eastAsia="仿宋" w:cs="仿宋"/>
          <w:sz w:val="30"/>
          <w:szCs w:val="30"/>
          <w:lang w:val="en-US" w:eastAsia="zh-CN"/>
        </w:rPr>
        <w:t>0.47</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1.13</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127.59</w:t>
      </w:r>
      <w:r>
        <w:rPr>
          <w:rFonts w:hint="eastAsia" w:ascii="仿宋" w:hAnsi="仿宋" w:eastAsia="仿宋" w:cs="仿宋"/>
          <w:sz w:val="30"/>
          <w:szCs w:val="30"/>
        </w:rPr>
        <w:t>%。决算数</w:t>
      </w:r>
      <w:r>
        <w:rPr>
          <w:rFonts w:hint="eastAsia" w:ascii="仿宋" w:hAnsi="仿宋" w:eastAsia="仿宋" w:cs="仿宋"/>
          <w:sz w:val="30"/>
          <w:szCs w:val="30"/>
          <w:lang w:eastAsia="zh-CN"/>
        </w:rPr>
        <w:t>大于</w:t>
      </w:r>
      <w:r>
        <w:rPr>
          <w:rFonts w:hint="eastAsia" w:ascii="仿宋" w:hAnsi="仿宋" w:eastAsia="仿宋" w:cs="仿宋"/>
          <w:sz w:val="30"/>
          <w:szCs w:val="30"/>
        </w:rPr>
        <w:t>预算数的主要原因是</w:t>
      </w:r>
      <w:r>
        <w:rPr>
          <w:rFonts w:hint="eastAsia" w:ascii="仿宋" w:hAnsi="仿宋" w:eastAsia="仿宋" w:cs="仿宋"/>
          <w:sz w:val="30"/>
          <w:szCs w:val="30"/>
          <w:lang w:eastAsia="zh-CN"/>
        </w:rPr>
        <w:t>：年度期间住房公积金扣缴比例增加预算调整增加。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六、一般公共预算财政拨款基本支出决算情况说明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2017年度一般公共预算财政拨款基本支出</w:t>
      </w:r>
      <w:r>
        <w:rPr>
          <w:rFonts w:hint="eastAsia" w:ascii="仿宋" w:hAnsi="仿宋" w:eastAsia="仿宋" w:cs="仿宋"/>
          <w:sz w:val="30"/>
          <w:szCs w:val="30"/>
          <w:lang w:val="en-US" w:eastAsia="zh-CN"/>
        </w:rPr>
        <w:t>45.21</w:t>
      </w:r>
      <w:r>
        <w:rPr>
          <w:rFonts w:hint="eastAsia" w:ascii="仿宋" w:hAnsi="仿宋" w:eastAsia="仿宋" w:cs="仿宋"/>
          <w:sz w:val="30"/>
          <w:szCs w:val="30"/>
        </w:rPr>
        <w:t>万元，其中：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人员经费</w:t>
      </w:r>
      <w:r>
        <w:rPr>
          <w:rFonts w:hint="eastAsia" w:ascii="仿宋" w:hAnsi="仿宋" w:eastAsia="仿宋" w:cs="仿宋"/>
          <w:sz w:val="30"/>
          <w:szCs w:val="30"/>
          <w:lang w:val="en-US" w:eastAsia="zh-CN"/>
        </w:rPr>
        <w:t>14.1</w:t>
      </w:r>
      <w:r>
        <w:rPr>
          <w:rFonts w:hint="eastAsia" w:ascii="仿宋" w:hAnsi="仿宋" w:eastAsia="仿宋" w:cs="仿宋"/>
          <w:sz w:val="30"/>
          <w:szCs w:val="30"/>
        </w:rPr>
        <w:t>万元，主要包括：基本工资、津贴补贴、奖金、奖励金、住房公积金、采暖补贴；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公用经费</w:t>
      </w:r>
      <w:r>
        <w:rPr>
          <w:rFonts w:hint="eastAsia" w:ascii="仿宋" w:hAnsi="仿宋" w:eastAsia="仿宋" w:cs="仿宋"/>
          <w:sz w:val="30"/>
          <w:szCs w:val="30"/>
          <w:lang w:val="en-US" w:eastAsia="zh-CN"/>
        </w:rPr>
        <w:t>31.11</w:t>
      </w:r>
      <w:r>
        <w:rPr>
          <w:rFonts w:hint="eastAsia" w:ascii="仿宋" w:hAnsi="仿宋" w:eastAsia="仿宋" w:cs="仿宋"/>
          <w:sz w:val="30"/>
          <w:szCs w:val="30"/>
        </w:rPr>
        <w:t>万元，主要包括</w:t>
      </w:r>
      <w:r>
        <w:rPr>
          <w:rFonts w:hint="eastAsia" w:ascii="仿宋" w:hAnsi="仿宋" w:eastAsia="仿宋" w:cs="仿宋"/>
          <w:color w:val="000000" w:themeColor="text1"/>
          <w:sz w:val="30"/>
          <w:szCs w:val="30"/>
          <w14:textFill>
            <w14:solidFill>
              <w14:schemeClr w14:val="tx1"/>
            </w14:solidFill>
          </w14:textFill>
        </w:rPr>
        <w:t>：办公费、邮电费、差旅费、维修(护)费、</w:t>
      </w:r>
      <w:r>
        <w:rPr>
          <w:rFonts w:hint="eastAsia" w:ascii="仿宋" w:hAnsi="仿宋" w:eastAsia="仿宋" w:cs="仿宋"/>
          <w:color w:val="000000" w:themeColor="text1"/>
          <w:sz w:val="30"/>
          <w:szCs w:val="30"/>
          <w:lang w:eastAsia="zh-CN"/>
          <w14:textFill>
            <w14:solidFill>
              <w14:schemeClr w14:val="tx1"/>
            </w14:solidFill>
          </w14:textFill>
        </w:rPr>
        <w:t>租赁费、</w:t>
      </w:r>
      <w:r>
        <w:rPr>
          <w:rFonts w:hint="eastAsia" w:ascii="仿宋" w:hAnsi="仿宋" w:eastAsia="仿宋" w:cs="仿宋"/>
          <w:color w:val="000000" w:themeColor="text1"/>
          <w:sz w:val="30"/>
          <w:szCs w:val="30"/>
          <w14:textFill>
            <w14:solidFill>
              <w14:schemeClr w14:val="tx1"/>
            </w14:solidFill>
          </w14:textFill>
        </w:rPr>
        <w:t>培训费、专用材料费、其他商品和服务支出</w:t>
      </w:r>
      <w:r>
        <w:rPr>
          <w:rFonts w:hint="eastAsia" w:ascii="仿宋" w:hAnsi="仿宋" w:eastAsia="仿宋" w:cs="仿宋"/>
          <w:color w:val="000000" w:themeColor="text1"/>
          <w:sz w:val="30"/>
          <w:szCs w:val="30"/>
          <w:lang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both"/>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2017年度“三公”经费财政拨款支出预算为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%，2017年度“三公”经费支出决算数小于预算数的主要原因：</w:t>
      </w:r>
      <w:r>
        <w:rPr>
          <w:rFonts w:hint="eastAsia" w:ascii="仿宋" w:hAnsi="仿宋" w:eastAsia="仿宋" w:cs="仿宋"/>
          <w:sz w:val="30"/>
          <w:szCs w:val="30"/>
          <w:lang w:eastAsia="zh-CN"/>
        </w:rPr>
        <w:t>无</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其中：因公出国（境）费支出决算为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%，因公出国（境）费支出决算数小于预算数的主要原因：无；公务用车购置及运行费支出决算为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0</w:t>
      </w:r>
      <w:r>
        <w:rPr>
          <w:rFonts w:hint="eastAsia" w:ascii="仿宋" w:hAnsi="仿宋" w:eastAsia="仿宋" w:cs="仿宋"/>
          <w:sz w:val="30"/>
          <w:szCs w:val="30"/>
        </w:rPr>
        <w:t>%，公务用车购置及运行费支出决算数小于预算数的主要原因：</w:t>
      </w:r>
      <w:r>
        <w:rPr>
          <w:rFonts w:hint="eastAsia" w:ascii="仿宋" w:hAnsi="仿宋" w:eastAsia="仿宋" w:cs="仿宋"/>
          <w:sz w:val="30"/>
          <w:szCs w:val="30"/>
          <w:lang w:val="en-US" w:eastAsia="zh-CN"/>
        </w:rPr>
        <w:t>无</w:t>
      </w:r>
      <w:r>
        <w:rPr>
          <w:rFonts w:hint="eastAsia" w:ascii="仿宋" w:hAnsi="仿宋" w:eastAsia="仿宋" w:cs="仿宋"/>
          <w:sz w:val="30"/>
          <w:szCs w:val="30"/>
        </w:rPr>
        <w:t>；公务接待费支出决算为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0</w:t>
      </w:r>
      <w:r>
        <w:rPr>
          <w:rFonts w:hint="eastAsia" w:ascii="仿宋" w:hAnsi="仿宋" w:eastAsia="仿宋" w:cs="仿宋"/>
          <w:sz w:val="30"/>
          <w:szCs w:val="30"/>
        </w:rPr>
        <w:t>%，公务接待费支出决算数小于预算数的主要原因：</w:t>
      </w:r>
      <w:r>
        <w:rPr>
          <w:rFonts w:hint="eastAsia" w:ascii="仿宋" w:hAnsi="仿宋" w:eastAsia="仿宋" w:cs="仿宋"/>
          <w:sz w:val="30"/>
          <w:szCs w:val="30"/>
          <w:lang w:val="en-US" w:eastAsia="zh-CN"/>
        </w:rPr>
        <w:t xml:space="preserve">无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2017年度“三公”经费财政拨款支出决算数比2016年增加（减少）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万元，增长（下降）</w:t>
      </w:r>
      <w:r>
        <w:rPr>
          <w:rFonts w:hint="eastAsia" w:ascii="仿宋" w:hAnsi="仿宋" w:eastAsia="仿宋" w:cs="仿宋"/>
          <w:sz w:val="30"/>
          <w:szCs w:val="30"/>
          <w:lang w:val="en-US" w:eastAsia="zh-CN"/>
        </w:rPr>
        <w:t>0</w:t>
      </w:r>
      <w:r>
        <w:rPr>
          <w:rFonts w:hint="eastAsia" w:ascii="仿宋" w:hAnsi="仿宋" w:eastAsia="仿宋" w:cs="仿宋"/>
          <w:sz w:val="30"/>
          <w:szCs w:val="30"/>
        </w:rPr>
        <w:t>%，其中：因公出国（境）费支出决算增加（减少）0万元，增长（下降）</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%，原因为：无；公务用车购置及运行费支出决算增加（减少）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万元，增长（下降）</w:t>
      </w:r>
      <w:r>
        <w:rPr>
          <w:rFonts w:hint="eastAsia" w:ascii="仿宋" w:hAnsi="仿宋" w:eastAsia="仿宋" w:cs="仿宋"/>
          <w:sz w:val="30"/>
          <w:szCs w:val="30"/>
          <w:lang w:val="en-US" w:eastAsia="zh-CN"/>
        </w:rPr>
        <w:t>0</w:t>
      </w:r>
      <w:r>
        <w:rPr>
          <w:rFonts w:hint="eastAsia" w:ascii="仿宋" w:hAnsi="仿宋" w:eastAsia="仿宋" w:cs="仿宋"/>
          <w:sz w:val="30"/>
          <w:szCs w:val="30"/>
        </w:rPr>
        <w:t>%，原因为：</w:t>
      </w:r>
      <w:r>
        <w:rPr>
          <w:rFonts w:hint="eastAsia" w:ascii="仿宋" w:hAnsi="仿宋" w:eastAsia="仿宋" w:cs="仿宋"/>
          <w:sz w:val="30"/>
          <w:szCs w:val="30"/>
          <w:lang w:val="en-US" w:eastAsia="zh-CN"/>
        </w:rPr>
        <w:t>0</w:t>
      </w:r>
      <w:r>
        <w:rPr>
          <w:rFonts w:hint="eastAsia" w:ascii="仿宋" w:hAnsi="仿宋" w:eastAsia="仿宋" w:cs="仿宋"/>
          <w:sz w:val="30"/>
          <w:szCs w:val="30"/>
        </w:rPr>
        <w:t>；公务接待费支出决算增加（减少）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万元，增长（下降）</w:t>
      </w:r>
      <w:r>
        <w:rPr>
          <w:rFonts w:hint="eastAsia" w:ascii="仿宋" w:hAnsi="仿宋" w:eastAsia="仿宋" w:cs="仿宋"/>
          <w:sz w:val="30"/>
          <w:szCs w:val="30"/>
          <w:lang w:val="en-US" w:eastAsia="zh-CN"/>
        </w:rPr>
        <w:t>0</w:t>
      </w:r>
      <w:r>
        <w:rPr>
          <w:rFonts w:hint="eastAsia" w:ascii="仿宋" w:hAnsi="仿宋" w:eastAsia="仿宋" w:cs="仿宋"/>
          <w:sz w:val="30"/>
          <w:szCs w:val="30"/>
        </w:rPr>
        <w:t>%，原因为：</w:t>
      </w:r>
      <w:r>
        <w:rPr>
          <w:rFonts w:hint="eastAsia" w:ascii="仿宋" w:hAnsi="仿宋" w:eastAsia="仿宋" w:cs="仿宋"/>
          <w:sz w:val="30"/>
          <w:szCs w:val="30"/>
          <w:lang w:val="en-US" w:eastAsia="zh-CN"/>
        </w:rPr>
        <w:t xml:space="preserve"> 无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both"/>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2017年度“三公”经费财政拨款支出决算中，因公出国（境）费支出决算0万元，占</w:t>
      </w:r>
      <w:r>
        <w:rPr>
          <w:rFonts w:hint="eastAsia" w:ascii="仿宋" w:hAnsi="仿宋" w:eastAsia="仿宋" w:cs="仿宋"/>
          <w:sz w:val="30"/>
          <w:szCs w:val="30"/>
          <w:lang w:val="en-US" w:eastAsia="zh-CN"/>
        </w:rPr>
        <w:t>0</w:t>
      </w:r>
      <w:r>
        <w:rPr>
          <w:rFonts w:hint="eastAsia" w:ascii="仿宋" w:hAnsi="仿宋" w:eastAsia="仿宋" w:cs="仿宋"/>
          <w:sz w:val="30"/>
          <w:szCs w:val="30"/>
        </w:rPr>
        <w:t>%；公务用车购置及运行费支出决算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%；公务接待费支出决算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1.因公出国（境）费支出0万元。全年安排因公出国（境）团组0个，累计0人次。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2.公务用车购置及运行费支出0万元。其中：公务用车购置</w:t>
      </w:r>
      <w:r>
        <w:rPr>
          <w:rFonts w:hint="eastAsia" w:ascii="仿宋" w:hAnsi="仿宋" w:eastAsia="仿宋" w:cs="仿宋"/>
          <w:sz w:val="30"/>
          <w:szCs w:val="30"/>
          <w:lang w:eastAsia="zh-CN"/>
        </w:rPr>
        <w:t>费</w:t>
      </w:r>
      <w:r>
        <w:rPr>
          <w:rFonts w:hint="eastAsia" w:ascii="仿宋" w:hAnsi="仿宋" w:eastAsia="仿宋" w:cs="仿宋"/>
          <w:sz w:val="30"/>
          <w:szCs w:val="30"/>
        </w:rPr>
        <w:t>支出为</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万元，公务用车购置数</w:t>
      </w:r>
      <w:r>
        <w:rPr>
          <w:rFonts w:hint="eastAsia" w:ascii="仿宋" w:hAnsi="仿宋" w:eastAsia="仿宋" w:cs="仿宋"/>
          <w:sz w:val="30"/>
          <w:szCs w:val="30"/>
          <w:lang w:val="en-US" w:eastAsia="zh-CN"/>
        </w:rPr>
        <w:t>0</w:t>
      </w:r>
      <w:r>
        <w:rPr>
          <w:rFonts w:hint="eastAsia" w:ascii="仿宋" w:hAnsi="仿宋" w:eastAsia="仿宋" w:cs="仿宋"/>
          <w:sz w:val="30"/>
          <w:szCs w:val="30"/>
        </w:rPr>
        <w:t>台；公务用车运行</w:t>
      </w:r>
      <w:r>
        <w:rPr>
          <w:rFonts w:hint="eastAsia" w:ascii="仿宋" w:hAnsi="仿宋" w:eastAsia="仿宋" w:cs="仿宋"/>
          <w:sz w:val="30"/>
          <w:szCs w:val="30"/>
          <w:lang w:eastAsia="zh-CN"/>
        </w:rPr>
        <w:t>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万元，公务用车保有量</w:t>
      </w:r>
      <w:r>
        <w:rPr>
          <w:rFonts w:hint="eastAsia" w:ascii="仿宋" w:hAnsi="仿宋" w:eastAsia="仿宋" w:cs="仿宋"/>
          <w:sz w:val="30"/>
          <w:szCs w:val="30"/>
          <w:lang w:val="en-US" w:eastAsia="zh-CN"/>
        </w:rPr>
        <w:t>0</w:t>
      </w:r>
      <w:r>
        <w:rPr>
          <w:rFonts w:hint="eastAsia" w:ascii="仿宋" w:hAnsi="仿宋" w:eastAsia="仿宋" w:cs="仿宋"/>
          <w:sz w:val="30"/>
          <w:szCs w:val="30"/>
        </w:rPr>
        <w:t>台。</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3.公务接待费支出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万元。其中：国内公务接待费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万元，国内公务接待批次</w:t>
      </w:r>
      <w:r>
        <w:rPr>
          <w:rFonts w:hint="eastAsia" w:ascii="仿宋" w:hAnsi="仿宋" w:eastAsia="仿宋" w:cs="仿宋"/>
          <w:sz w:val="30"/>
          <w:szCs w:val="30"/>
          <w:lang w:val="en-US" w:eastAsia="zh-CN"/>
        </w:rPr>
        <w:t>0</w:t>
      </w:r>
      <w:r>
        <w:rPr>
          <w:rFonts w:hint="eastAsia" w:ascii="仿宋" w:hAnsi="仿宋" w:eastAsia="仿宋" w:cs="仿宋"/>
          <w:sz w:val="30"/>
          <w:szCs w:val="30"/>
        </w:rPr>
        <w:t>个，国内公务接待人次</w:t>
      </w:r>
      <w:r>
        <w:rPr>
          <w:rFonts w:hint="eastAsia" w:ascii="仿宋" w:hAnsi="仿宋" w:eastAsia="仿宋" w:cs="仿宋"/>
          <w:sz w:val="30"/>
          <w:szCs w:val="30"/>
          <w:lang w:val="en-US" w:eastAsia="zh-CN"/>
        </w:rPr>
        <w:t>0</w:t>
      </w:r>
      <w:r>
        <w:rPr>
          <w:rFonts w:hint="eastAsia" w:ascii="仿宋" w:hAnsi="仿宋" w:eastAsia="仿宋" w:cs="仿宋"/>
          <w:sz w:val="30"/>
          <w:szCs w:val="30"/>
        </w:rPr>
        <w:t>人；国（境）外公务接待费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万元，国（境）外公务接待批次</w:t>
      </w:r>
      <w:r>
        <w:rPr>
          <w:rFonts w:hint="eastAsia" w:ascii="仿宋" w:hAnsi="仿宋" w:eastAsia="仿宋" w:cs="仿宋"/>
          <w:sz w:val="30"/>
          <w:szCs w:val="30"/>
          <w:lang w:val="en-US" w:eastAsia="zh-CN"/>
        </w:rPr>
        <w:t>0</w:t>
      </w:r>
      <w:r>
        <w:rPr>
          <w:rFonts w:hint="eastAsia" w:ascii="仿宋" w:hAnsi="仿宋" w:eastAsia="仿宋" w:cs="仿宋"/>
          <w:sz w:val="30"/>
          <w:szCs w:val="30"/>
        </w:rPr>
        <w:t>个，国（境）外公务接待人次</w:t>
      </w:r>
      <w:r>
        <w:rPr>
          <w:rFonts w:hint="eastAsia" w:ascii="仿宋" w:hAnsi="仿宋" w:eastAsia="仿宋" w:cs="仿宋"/>
          <w:sz w:val="30"/>
          <w:szCs w:val="30"/>
          <w:lang w:val="en-US" w:eastAsia="zh-CN"/>
        </w:rPr>
        <w:t>0</w:t>
      </w:r>
      <w:r>
        <w:rPr>
          <w:rFonts w:hint="eastAsia" w:ascii="仿宋" w:hAnsi="仿宋" w:eastAsia="仿宋" w:cs="仿宋"/>
          <w:sz w:val="30"/>
          <w:szCs w:val="30"/>
        </w:rPr>
        <w:t>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八、政府性基金预算财政拨款收入支出决算情况说明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highlight w:val="cyan"/>
        </w:rPr>
      </w:pPr>
      <w:r>
        <w:rPr>
          <w:rFonts w:hint="eastAsia" w:ascii="仿宋" w:hAnsi="仿宋" w:eastAsia="仿宋" w:cs="仿宋"/>
          <w:sz w:val="30"/>
          <w:szCs w:val="30"/>
        </w:rPr>
        <w:t>2017年度政府性基金预算财政拨款年初结转和结余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万元，本年收入决算数</w:t>
      </w:r>
      <w:r>
        <w:rPr>
          <w:rFonts w:hint="eastAsia" w:ascii="仿宋" w:hAnsi="仿宋" w:eastAsia="仿宋" w:cs="仿宋"/>
          <w:sz w:val="30"/>
          <w:szCs w:val="30"/>
          <w:lang w:val="en-US" w:eastAsia="zh-CN"/>
        </w:rPr>
        <w:t>0</w:t>
      </w:r>
      <w:r>
        <w:rPr>
          <w:rFonts w:hint="eastAsia" w:ascii="仿宋" w:hAnsi="仿宋" w:eastAsia="仿宋" w:cs="仿宋"/>
          <w:sz w:val="30"/>
          <w:szCs w:val="30"/>
        </w:rPr>
        <w:t>万元，本年支出决算数</w:t>
      </w:r>
      <w:r>
        <w:rPr>
          <w:rFonts w:hint="eastAsia" w:ascii="仿宋" w:hAnsi="仿宋" w:eastAsia="仿宋" w:cs="仿宋"/>
          <w:sz w:val="30"/>
          <w:szCs w:val="30"/>
          <w:lang w:val="en-US" w:eastAsia="zh-CN"/>
        </w:rPr>
        <w:t>0</w:t>
      </w:r>
      <w:r>
        <w:rPr>
          <w:rFonts w:hint="eastAsia" w:ascii="仿宋" w:hAnsi="仿宋" w:eastAsia="仿宋" w:cs="仿宋"/>
          <w:sz w:val="30"/>
          <w:szCs w:val="30"/>
        </w:rPr>
        <w:t>万元，年末结转和结余</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万元。与 2016年相比，政府性基金预算财政拨款支出增加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%，主要原因是</w:t>
      </w:r>
      <w:r>
        <w:rPr>
          <w:rFonts w:hint="eastAsia" w:ascii="仿宋" w:hAnsi="仿宋" w:eastAsia="仿宋" w:cs="仿宋"/>
          <w:sz w:val="30"/>
          <w:szCs w:val="30"/>
          <w:lang w:val="en-US" w:eastAsia="zh-CN"/>
        </w:rPr>
        <w:t>无</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本年度没有政府性基金收入，也没有使用政府性基金安排的支出。与上年一致。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九、</w:t>
      </w:r>
      <w:r>
        <w:rPr>
          <w:rFonts w:hint="eastAsia" w:ascii="仿宋" w:hAnsi="仿宋" w:eastAsia="仿宋" w:cs="仿宋"/>
          <w:b/>
          <w:bCs/>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both"/>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本年度没有预算绩效评价项目。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十、</w:t>
      </w:r>
      <w:r>
        <w:rPr>
          <w:rFonts w:hint="eastAsia" w:ascii="仿宋" w:hAnsi="仿宋" w:eastAsia="仿宋" w:cs="仿宋"/>
          <w:b/>
          <w:bCs/>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highlight w:val="none"/>
          <w:lang w:eastAsia="zh-CN"/>
        </w:rPr>
        <w:t>2017年度</w:t>
      </w:r>
      <w:r>
        <w:rPr>
          <w:rFonts w:hint="eastAsia" w:ascii="仿宋" w:hAnsi="仿宋" w:eastAsia="仿宋" w:cs="仿宋"/>
          <w:sz w:val="30"/>
          <w:szCs w:val="30"/>
          <w:highlight w:val="none"/>
        </w:rPr>
        <w:t>机关运行经费支出</w:t>
      </w:r>
      <w:r>
        <w:rPr>
          <w:rFonts w:hint="eastAsia" w:ascii="仿宋" w:hAnsi="仿宋" w:eastAsia="仿宋" w:cs="仿宋"/>
          <w:sz w:val="30"/>
          <w:szCs w:val="30"/>
          <w:highlight w:val="none"/>
          <w:lang w:val="en-US" w:eastAsia="zh-CN"/>
        </w:rPr>
        <w:t>31.11</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较</w:t>
      </w:r>
      <w:r>
        <w:rPr>
          <w:rFonts w:hint="eastAsia" w:ascii="仿宋" w:hAnsi="仿宋" w:eastAsia="仿宋" w:cs="仿宋"/>
          <w:sz w:val="30"/>
          <w:szCs w:val="30"/>
          <w:highlight w:val="none"/>
          <w:lang w:val="en-US" w:eastAsia="zh-CN"/>
        </w:rPr>
        <w:t>2016年</w:t>
      </w:r>
      <w:r>
        <w:rPr>
          <w:rFonts w:hint="eastAsia" w:ascii="仿宋" w:hAnsi="仿宋" w:eastAsia="仿宋" w:cs="仿宋"/>
          <w:sz w:val="30"/>
          <w:szCs w:val="30"/>
          <w:highlight w:val="none"/>
          <w:lang w:eastAsia="zh-CN"/>
        </w:rPr>
        <w:t>增加</w:t>
      </w:r>
      <w:r>
        <w:rPr>
          <w:rFonts w:hint="eastAsia" w:ascii="仿宋" w:hAnsi="仿宋" w:eastAsia="仿宋" w:cs="仿宋"/>
          <w:sz w:val="30"/>
          <w:szCs w:val="30"/>
          <w:highlight w:val="none"/>
          <w:lang w:val="en-US" w:eastAsia="zh-CN"/>
        </w:rPr>
        <w:t>5.14</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同比增长</w:t>
      </w:r>
      <w:r>
        <w:rPr>
          <w:rFonts w:hint="eastAsia" w:ascii="仿宋" w:hAnsi="仿宋" w:eastAsia="仿宋" w:cs="仿宋"/>
          <w:sz w:val="30"/>
          <w:szCs w:val="30"/>
          <w:highlight w:val="none"/>
          <w:lang w:val="en-US" w:eastAsia="zh-CN"/>
        </w:rPr>
        <w:t>19.8</w:t>
      </w:r>
      <w:r>
        <w:rPr>
          <w:rFonts w:hint="eastAsia" w:ascii="仿宋" w:hAnsi="仿宋" w:eastAsia="仿宋" w:cs="仿宋"/>
          <w:sz w:val="30"/>
          <w:szCs w:val="30"/>
          <w:highlight w:val="none"/>
        </w:rPr>
        <w:t>%。主要原因是：</w:t>
      </w:r>
      <w:r>
        <w:rPr>
          <w:rFonts w:hint="eastAsia" w:ascii="仿宋" w:hAnsi="仿宋" w:eastAsia="仿宋" w:cs="仿宋"/>
          <w:sz w:val="30"/>
          <w:szCs w:val="30"/>
          <w:highlight w:val="none"/>
          <w:lang w:eastAsia="zh-CN"/>
        </w:rPr>
        <w:t>本年度共青团活动同比上年增多，活动支出同比增加。</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 xml:space="preserve"> </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（二</w:t>
      </w:r>
      <w:r>
        <w:rPr>
          <w:rFonts w:hint="eastAsia" w:ascii="仿宋" w:hAnsi="仿宋" w:eastAsia="仿宋" w:cs="仿宋"/>
          <w:b/>
          <w:bCs/>
          <w:sz w:val="30"/>
          <w:szCs w:val="30"/>
          <w:lang w:eastAsia="zh-CN"/>
        </w:rPr>
        <w:t>）</w:t>
      </w:r>
      <w:r>
        <w:rPr>
          <w:rFonts w:hint="eastAsia" w:ascii="仿宋" w:hAnsi="仿宋" w:eastAsia="仿宋" w:cs="仿宋"/>
          <w:b/>
          <w:bCs/>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eastAsia="zh-CN"/>
        </w:rPr>
        <w:t>2017年度，</w:t>
      </w:r>
      <w:r>
        <w:rPr>
          <w:rFonts w:hint="eastAsia" w:ascii="仿宋" w:hAnsi="仿宋" w:eastAsia="仿宋" w:cs="仿宋"/>
          <w:sz w:val="30"/>
          <w:szCs w:val="30"/>
        </w:rPr>
        <w:t>政府采购支出总额</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万元。授予中小企业合同金额</w:t>
      </w:r>
      <w:r>
        <w:rPr>
          <w:rFonts w:hint="eastAsia" w:ascii="仿宋" w:hAnsi="仿宋" w:eastAsia="仿宋" w:cs="仿宋"/>
          <w:sz w:val="30"/>
          <w:szCs w:val="30"/>
          <w:lang w:val="en-US" w:eastAsia="zh-CN"/>
        </w:rPr>
        <w:t>0</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0</w:t>
      </w:r>
      <w:r>
        <w:rPr>
          <w:rFonts w:hint="eastAsia" w:ascii="仿宋" w:hAnsi="仿宋" w:eastAsia="仿宋" w:cs="仿宋"/>
          <w:sz w:val="30"/>
          <w:szCs w:val="30"/>
        </w:rPr>
        <w:t>%，其中：授予小微企业合同金额</w:t>
      </w:r>
      <w:r>
        <w:rPr>
          <w:rFonts w:hint="eastAsia" w:ascii="仿宋" w:hAnsi="仿宋" w:eastAsia="仿宋" w:cs="仿宋"/>
          <w:sz w:val="30"/>
          <w:szCs w:val="30"/>
          <w:lang w:val="en-US" w:eastAsia="zh-CN"/>
        </w:rPr>
        <w:t>0</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截至</w:t>
      </w:r>
      <w:r>
        <w:rPr>
          <w:rFonts w:hint="eastAsia" w:ascii="仿宋" w:hAnsi="仿宋" w:eastAsia="仿宋" w:cs="仿宋"/>
          <w:sz w:val="30"/>
          <w:szCs w:val="30"/>
          <w:lang w:eastAsia="zh-CN"/>
        </w:rPr>
        <w:t>2017年</w:t>
      </w:r>
      <w:r>
        <w:rPr>
          <w:rFonts w:hint="eastAsia" w:ascii="仿宋" w:hAnsi="仿宋" w:eastAsia="仿宋" w:cs="仿宋"/>
          <w:sz w:val="30"/>
          <w:szCs w:val="30"/>
        </w:rPr>
        <w:t>12月31日，共有车辆</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辆，其中，部级领导干部用车</w:t>
      </w:r>
      <w:r>
        <w:rPr>
          <w:rFonts w:hint="eastAsia" w:ascii="仿宋" w:hAnsi="仿宋" w:eastAsia="仿宋" w:cs="仿宋"/>
          <w:sz w:val="30"/>
          <w:szCs w:val="30"/>
          <w:lang w:val="en-US" w:eastAsia="zh-CN"/>
        </w:rPr>
        <w:t>0</w:t>
      </w:r>
      <w:r>
        <w:rPr>
          <w:rFonts w:hint="eastAsia" w:ascii="仿宋" w:hAnsi="仿宋" w:eastAsia="仿宋" w:cs="仿宋"/>
          <w:sz w:val="30"/>
          <w:szCs w:val="30"/>
        </w:rPr>
        <w:t>辆、一般公务用车</w:t>
      </w:r>
      <w:r>
        <w:rPr>
          <w:rFonts w:hint="eastAsia" w:ascii="仿宋" w:hAnsi="仿宋" w:eastAsia="仿宋" w:cs="仿宋"/>
          <w:sz w:val="30"/>
          <w:szCs w:val="30"/>
          <w:lang w:val="en-US" w:eastAsia="zh-CN"/>
        </w:rPr>
        <w:t>0</w:t>
      </w:r>
      <w:r>
        <w:rPr>
          <w:rFonts w:hint="eastAsia" w:ascii="仿宋" w:hAnsi="仿宋" w:eastAsia="仿宋" w:cs="仿宋"/>
          <w:sz w:val="30"/>
          <w:szCs w:val="30"/>
        </w:rPr>
        <w:t>辆、一般执法执勤用车</w:t>
      </w:r>
      <w:r>
        <w:rPr>
          <w:rFonts w:hint="eastAsia" w:ascii="仿宋" w:hAnsi="仿宋" w:eastAsia="仿宋" w:cs="仿宋"/>
          <w:sz w:val="30"/>
          <w:szCs w:val="30"/>
          <w:lang w:val="en-US" w:eastAsia="zh-CN"/>
        </w:rPr>
        <w:t>0</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0</w:t>
      </w:r>
      <w:r>
        <w:rPr>
          <w:rFonts w:hint="eastAsia" w:ascii="仿宋" w:hAnsi="仿宋" w:eastAsia="仿宋" w:cs="仿宋"/>
          <w:sz w:val="30"/>
          <w:szCs w:val="30"/>
        </w:rPr>
        <w:t>辆、其他用车</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辆，</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单位价值50万元以上通用设备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台（套），单位价值在100万以上的专用设备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第三部分 名词解释</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firstLine="660"/>
        <w:jc w:val="both"/>
        <w:textAlignment w:val="auto"/>
        <w:outlineLvl w:val="9"/>
        <w:rPr>
          <w:rFonts w:hint="eastAsia" w:ascii="仿宋" w:hAnsi="仿宋" w:eastAsia="仿宋" w:cs="仿宋"/>
          <w:sz w:val="32"/>
          <w:szCs w:val="32"/>
        </w:rPr>
      </w:pPr>
      <w:r>
        <w:rPr>
          <w:rFonts w:hint="eastAsia" w:ascii="仿宋" w:hAnsi="仿宋" w:eastAsia="仿宋" w:cs="仿宋"/>
          <w:sz w:val="30"/>
          <w:szCs w:val="30"/>
        </w:rPr>
        <w:t>根据《</w:t>
      </w:r>
      <w:r>
        <w:rPr>
          <w:rFonts w:hint="eastAsia" w:ascii="仿宋" w:hAnsi="仿宋" w:eastAsia="仿宋" w:cs="仿宋"/>
          <w:sz w:val="30"/>
          <w:szCs w:val="30"/>
          <w:lang w:eastAsia="zh-CN"/>
        </w:rPr>
        <w:t>2017年</w:t>
      </w:r>
      <w:r>
        <w:rPr>
          <w:rFonts w:hint="eastAsia" w:ascii="仿宋" w:hAnsi="仿宋" w:eastAsia="仿宋" w:cs="仿宋"/>
          <w:sz w:val="30"/>
          <w:szCs w:val="30"/>
        </w:rPr>
        <w:t>政府收支分类科目》对</w:t>
      </w:r>
      <w:r>
        <w:rPr>
          <w:rFonts w:hint="eastAsia" w:ascii="仿宋" w:hAnsi="仿宋" w:eastAsia="仿宋" w:cs="仿宋"/>
          <w:sz w:val="30"/>
          <w:szCs w:val="30"/>
          <w:lang w:eastAsia="zh-CN"/>
        </w:rPr>
        <w:t>2017年度</w:t>
      </w:r>
      <w:r>
        <w:rPr>
          <w:rFonts w:hint="eastAsia" w:ascii="仿宋" w:hAnsi="仿宋" w:eastAsia="仿宋" w:cs="仿宋"/>
          <w:sz w:val="30"/>
          <w:szCs w:val="30"/>
        </w:rPr>
        <w:t>部门决算</w:t>
      </w:r>
      <w:r>
        <w:rPr>
          <w:rFonts w:hint="eastAsia" w:ascii="仿宋" w:hAnsi="仿宋" w:eastAsia="仿宋" w:cs="仿宋"/>
          <w:sz w:val="30"/>
          <w:szCs w:val="30"/>
          <w:lang w:eastAsia="zh-CN"/>
        </w:rPr>
        <w:t>公开</w:t>
      </w:r>
      <w:r>
        <w:rPr>
          <w:rFonts w:hint="eastAsia" w:ascii="仿宋" w:hAnsi="仿宋" w:eastAsia="仿宋" w:cs="仿宋"/>
          <w:sz w:val="30"/>
          <w:szCs w:val="30"/>
        </w:rPr>
        <w:t xml:space="preserve">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keepNext w:val="0"/>
        <w:keepLines w:val="0"/>
        <w:pageBreakBefore w:val="0"/>
        <w:kinsoku/>
        <w:wordWrap/>
        <w:overflowPunct/>
        <w:topLinePunct w:val="0"/>
        <w:autoSpaceDE/>
        <w:autoSpaceDN/>
        <w:bidi w:val="0"/>
        <w:adjustRightInd/>
        <w:snapToGrid/>
        <w:spacing w:line="360" w:lineRule="auto"/>
        <w:ind w:right="0" w:rightChars="0" w:firstLine="660"/>
        <w:jc w:val="both"/>
        <w:textAlignment w:val="auto"/>
        <w:outlineLvl w:val="9"/>
        <w:rPr>
          <w:rFonts w:hint="eastAsia"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keepNext w:val="0"/>
        <w:keepLines w:val="0"/>
        <w:pageBreakBefore w:val="0"/>
        <w:widowControl/>
        <w:kinsoku/>
        <w:wordWrap/>
        <w:overflowPunct/>
        <w:topLinePunct w:val="0"/>
        <w:autoSpaceDE/>
        <w:autoSpaceDN/>
        <w:bidi w:val="0"/>
        <w:adjustRightInd/>
        <w:snapToGrid/>
        <w:spacing w:line="360" w:lineRule="auto"/>
        <w:ind w:right="0" w:rightChars="0" w:firstLine="645"/>
        <w:jc w:val="both"/>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keepNext w:val="0"/>
        <w:keepLines w:val="0"/>
        <w:pageBreakBefore w:val="0"/>
        <w:widowControl/>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keepNext w:val="0"/>
        <w:keepLines w:val="0"/>
        <w:pageBreakBefore w:val="0"/>
        <w:widowControl/>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年末结转和结余资金：</w:t>
      </w:r>
      <w:r>
        <w:rPr>
          <w:rFonts w:hint="eastAsia" w:ascii="仿宋" w:hAnsi="仿宋" w:eastAsia="仿宋" w:cs="仿宋"/>
          <w:color w:val="111111"/>
          <w:kern w:val="0"/>
          <w:sz w:val="30"/>
          <w:szCs w:val="30"/>
        </w:rPr>
        <w:t>指本年度或以前年度预算安排、因客观条件发生变化无法按原计划实施，需要延迟到以后年度按有关规定继续使用的资金。</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一般公共财政预算支出：反映公共财政预算收入安排的支出。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对个人和家庭的补助：反映政府用于对个人和家庭的补助支出。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政府性基金预算：对依照法律、行政法规的规定，在一定期限内向特定对象征收、收取或者其他方式筹集的资金，专项用于特定公共事业发展的收支预算。</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color w:val="111111"/>
          <w:kern w:val="0"/>
          <w:sz w:val="30"/>
          <w:szCs w:val="30"/>
        </w:rPr>
      </w:pPr>
      <w:r>
        <w:rPr>
          <w:rFonts w:hint="eastAsia" w:ascii="仿宋" w:hAnsi="仿宋" w:eastAsia="仿宋" w:cs="仿宋"/>
          <w:color w:val="333333"/>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政府性基金支出：反映政府基金收入按排的支出。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w:t>
      </w:r>
      <w:r>
        <w:rPr>
          <w:rFonts w:hint="eastAsia" w:ascii="仿宋" w:hAnsi="仿宋" w:eastAsia="仿宋" w:cs="仿宋"/>
          <w:color w:val="333333"/>
          <w:kern w:val="0"/>
          <w:sz w:val="30"/>
          <w:szCs w:val="30"/>
          <w:lang w:val="en-US" w:eastAsia="zh-CN"/>
        </w:rPr>
        <w:t xml:space="preserve"> </w:t>
      </w:r>
      <w:r>
        <w:rPr>
          <w:rFonts w:hint="eastAsia" w:ascii="仿宋" w:hAnsi="仿宋" w:eastAsia="仿宋" w:cs="仿宋"/>
          <w:bCs/>
          <w:color w:val="111111"/>
          <w:kern w:val="0"/>
          <w:sz w:val="30"/>
          <w:szCs w:val="30"/>
        </w:rPr>
        <w:t>基本支出：</w:t>
      </w:r>
      <w:r>
        <w:rPr>
          <w:rFonts w:hint="eastAsia" w:ascii="仿宋" w:hAnsi="仿宋" w:eastAsia="仿宋" w:cs="仿宋"/>
          <w:color w:val="111111"/>
          <w:kern w:val="0"/>
          <w:sz w:val="30"/>
          <w:szCs w:val="30"/>
        </w:rPr>
        <w:t>指为保障机构正常运转、完成日常工作任务而发生的人员支出和公用支出。 </w:t>
      </w:r>
    </w:p>
    <w:p>
      <w:pPr>
        <w:keepNext w:val="0"/>
        <w:keepLines w:val="0"/>
        <w:pageBreakBefore w:val="0"/>
        <w:kinsoku/>
        <w:wordWrap/>
        <w:overflowPunct/>
        <w:topLinePunct w:val="0"/>
        <w:autoSpaceDE/>
        <w:autoSpaceDN/>
        <w:bidi w:val="0"/>
        <w:adjustRightInd/>
        <w:snapToGrid/>
        <w:spacing w:line="360" w:lineRule="auto"/>
        <w:ind w:right="0" w:rightChars="0" w:firstLine="660"/>
        <w:jc w:val="both"/>
        <w:textAlignment w:val="auto"/>
        <w:outlineLvl w:val="9"/>
        <w:rPr>
          <w:rFonts w:hint="eastAsia" w:ascii="仿宋" w:hAnsi="仿宋" w:eastAsia="仿宋" w:cs="仿宋"/>
          <w:sz w:val="30"/>
          <w:szCs w:val="30"/>
        </w:rPr>
      </w:pPr>
      <w:r>
        <w:rPr>
          <w:rFonts w:hint="eastAsia" w:ascii="仿宋" w:hAnsi="仿宋" w:eastAsia="仿宋" w:cs="仿宋"/>
          <w:bCs/>
          <w:color w:val="111111"/>
          <w:kern w:val="0"/>
          <w:sz w:val="30"/>
          <w:szCs w:val="30"/>
        </w:rPr>
        <w:t>项目支出：</w:t>
      </w:r>
      <w:r>
        <w:rPr>
          <w:rFonts w:hint="eastAsia" w:ascii="仿宋" w:hAnsi="仿宋" w:eastAsia="仿宋" w:cs="仿宋"/>
          <w:color w:val="111111"/>
          <w:kern w:val="0"/>
          <w:sz w:val="30"/>
          <w:szCs w:val="30"/>
        </w:rPr>
        <w:t>指在基本支出之外为完成特定的行政任务或事业发展目标所发生的支出。</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w:t>
      </w:r>
      <w:r>
        <w:rPr>
          <w:rFonts w:hint="eastAsia" w:ascii="仿宋" w:hAnsi="仿宋" w:eastAsia="仿宋" w:cs="仿宋"/>
          <w:bCs/>
          <w:color w:val="111111"/>
          <w:kern w:val="0"/>
          <w:sz w:val="30"/>
          <w:szCs w:val="30"/>
        </w:rPr>
        <w:t>三公”经费：</w:t>
      </w:r>
      <w:r>
        <w:rPr>
          <w:rFonts w:hint="eastAsia" w:ascii="仿宋" w:hAnsi="仿宋" w:eastAsia="仿宋" w:cs="仿宋"/>
          <w:color w:val="111111"/>
          <w:kern w:val="0"/>
          <w:sz w:val="30"/>
          <w:szCs w:val="30"/>
        </w:rPr>
        <w:t>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kern w:val="0"/>
          <w:sz w:val="30"/>
          <w:szCs w:val="30"/>
        </w:rPr>
      </w:pPr>
      <w:r>
        <w:rPr>
          <w:rFonts w:hint="eastAsia" w:ascii="仿宋" w:hAnsi="仿宋" w:eastAsia="仿宋" w:cs="仿宋"/>
          <w:bCs/>
          <w:color w:val="111111"/>
          <w:kern w:val="0"/>
          <w:sz w:val="30"/>
          <w:szCs w:val="30"/>
        </w:rPr>
        <w:t>机关运行经费：</w:t>
      </w:r>
      <w:r>
        <w:rPr>
          <w:rFonts w:hint="eastAsia" w:ascii="仿宋" w:hAnsi="仿宋" w:eastAsia="仿宋" w:cs="仿宋"/>
          <w:color w:val="111111"/>
          <w:kern w:val="0"/>
          <w:sz w:val="30"/>
          <w:szCs w:val="30"/>
        </w:rPr>
        <w:t>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lang w:val="en-US" w:eastAsia="zh-CN"/>
        </w:rPr>
        <w:t xml:space="preserve">     </w:t>
      </w:r>
      <w:r>
        <w:rPr>
          <w:rFonts w:hint="eastAsia" w:ascii="仿宋" w:hAnsi="仿宋" w:eastAsia="仿宋" w:cs="仿宋"/>
          <w:color w:val="333333"/>
          <w:kern w:val="0"/>
          <w:sz w:val="30"/>
          <w:szCs w:val="30"/>
        </w:rPr>
        <w:t>政府采购：</w:t>
      </w:r>
      <w:r>
        <w:rPr>
          <w:rFonts w:hint="eastAsia" w:ascii="仿宋" w:hAnsi="仿宋" w:eastAsia="仿宋" w:cs="仿宋"/>
          <w:sz w:val="30"/>
          <w:szCs w:val="30"/>
          <w:shd w:val="clear" w:color="auto" w:fill="FFFFFF"/>
        </w:rPr>
        <w:t>指国家各级政府为从事日常的政务活动或为了满足公共服务的目的，利用国家</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"http://baike.so.com/doc/5716834-5929560.html"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财政性资金</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和政府借款购买货物、工程和服务的行为。政府采购不仅是指具体的</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"http://baike.so.com/doc/4796448-5012566.html"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采购过程</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，而且是采购政策、采购程序、采购过程及采购管理的总称，是一种对公共采购管理的制度。</w:t>
      </w:r>
      <w:r>
        <w:rPr>
          <w:rFonts w:hint="eastAsia" w:ascii="仿宋" w:hAnsi="仿宋" w:eastAsia="仿宋" w:cs="仿宋"/>
          <w:kern w:val="0"/>
          <w:sz w:val="30"/>
          <w:szCs w:val="30"/>
        </w:rPr>
        <w:br w:type="textWrapping"/>
      </w:r>
      <w:r>
        <w:rPr>
          <w:rFonts w:hint="eastAsia" w:ascii="仿宋" w:hAnsi="仿宋" w:eastAsia="仿宋" w:cs="仿宋"/>
          <w:kern w:val="0"/>
          <w:sz w:val="30"/>
          <w:szCs w:val="30"/>
        </w:rPr>
        <w:t xml:space="preserve">   </w:t>
      </w:r>
      <w:r>
        <w:rPr>
          <w:rFonts w:hint="eastAsia" w:ascii="仿宋" w:hAnsi="仿宋" w:eastAsia="仿宋" w:cs="仿宋"/>
          <w:kern w:val="0"/>
          <w:sz w:val="30"/>
          <w:szCs w:val="30"/>
          <w:lang w:val="en-US" w:eastAsia="zh-CN"/>
        </w:rPr>
        <w:t xml:space="preserve"> </w:t>
      </w:r>
      <w:r>
        <w:rPr>
          <w:rFonts w:hint="eastAsia" w:ascii="仿宋" w:hAnsi="仿宋" w:eastAsia="仿宋" w:cs="仿宋"/>
          <w:kern w:val="0"/>
          <w:sz w:val="30"/>
          <w:szCs w:val="30"/>
        </w:rPr>
        <w:t>国有资产：</w:t>
      </w:r>
      <w:r>
        <w:rPr>
          <w:rFonts w:hint="eastAsia" w:ascii="仿宋" w:hAnsi="仿宋" w:eastAsia="仿宋" w:cs="仿宋"/>
          <w:sz w:val="30"/>
          <w:szCs w:val="30"/>
          <w:shd w:val="clear" w:color="auto" w:fill="FFFFFF"/>
        </w:rPr>
        <w:t>国有资产是法律上确定为国家所有并能为国家提供经济和</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"http://baike.so.com/doc/741806-785246.html"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社会效益</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的各种</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"http://baike.so.com/doc/7798608-8072703.html"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经济资源</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的总和。就是属于国家所有的一切</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"http://baike.so.com/doc/5368106-5603892.html"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财产</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和财</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"http://baike.so.com/doc/5399886-5637441.html"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产权</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利的总称。</w:t>
      </w:r>
      <w:r>
        <w:rPr>
          <w:rStyle w:val="9"/>
          <w:rFonts w:hint="eastAsia" w:ascii="仿宋" w:hAnsi="仿宋" w:eastAsia="仿宋" w:cs="仿宋"/>
          <w:sz w:val="30"/>
          <w:szCs w:val="30"/>
          <w:shd w:val="clear" w:color="auto" w:fill="FFFFFF"/>
        </w:rPr>
        <w:t> </w:t>
      </w:r>
      <w:r>
        <w:rPr>
          <w:rFonts w:hint="eastAsia" w:ascii="仿宋" w:hAnsi="仿宋" w:eastAsia="仿宋" w:cs="仿宋"/>
          <w:sz w:val="30"/>
          <w:szCs w:val="30"/>
          <w:shd w:val="clear" w:color="auto" w:fill="FFFFFF"/>
        </w:rPr>
        <w:t>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w:t>
      </w:r>
      <w:r>
        <w:rPr>
          <w:rFonts w:hint="eastAsia" w:ascii="仿宋" w:hAnsi="仿宋" w:eastAsia="仿宋" w:cs="仿宋"/>
          <w:kern w:val="0"/>
          <w:sz w:val="30"/>
          <w:szCs w:val="30"/>
        </w:rPr>
        <w:t>家所有的资产。行政事业资产的表现形式为；流动资产、长期投资、固定资产、无形资产和其他资产。</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kern w:val="0"/>
          <w:sz w:val="30"/>
          <w:szCs w:val="30"/>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附件：2017年度部门决算公开表格</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收入支出决算总表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收入决算表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财政拨款收入支出决算总表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一般公共预算财政拨款基本支出决算表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一般公共预算财政拨款“三公”经费支出决算表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Fonts w:ascii="宋体" w:hAnsi="宋体"/>
        <w:sz w:val="24"/>
        <w:szCs w:val="24"/>
      </w:rPr>
    </w:pPr>
    <w:r>
      <w:rPr>
        <w:rFonts w:ascii="宋体" w:hAnsi="宋体"/>
        <w:sz w:val="24"/>
        <w:szCs w:val="24"/>
      </w:rPr>
      <w:fldChar w:fldCharType="begin"/>
    </w:r>
    <w:r>
      <w:rPr>
        <w:rStyle w:val="6"/>
        <w:rFonts w:ascii="宋体" w:hAnsi="宋体"/>
        <w:sz w:val="24"/>
        <w:szCs w:val="24"/>
      </w:rPr>
      <w:instrText xml:space="preserve">PAGE  </w:instrText>
    </w:r>
    <w:r>
      <w:rPr>
        <w:rFonts w:ascii="宋体" w:hAnsi="宋体"/>
        <w:sz w:val="24"/>
        <w:szCs w:val="24"/>
      </w:rPr>
      <w:fldChar w:fldCharType="separate"/>
    </w:r>
    <w:r>
      <w:rPr>
        <w:rStyle w:val="6"/>
        <w:rFonts w:ascii="宋体" w:hAnsi="宋体"/>
        <w:sz w:val="24"/>
        <w:szCs w:val="24"/>
      </w:rPr>
      <w:t>- 14 -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D9E46B6"/>
    <w:multiLevelType w:val="singleLevel"/>
    <w:tmpl w:val="3D9E46B6"/>
    <w:lvl w:ilvl="0" w:tentative="0">
      <w:start w:val="2"/>
      <w:numFmt w:val="decimal"/>
      <w:suff w:val="nothing"/>
      <w:lvlText w:val="%1、"/>
      <w:lvlJc w:val="left"/>
    </w:lvl>
  </w:abstractNum>
  <w:abstractNum w:abstractNumId="3">
    <w:nsid w:val="53AA4C5C"/>
    <w:multiLevelType w:val="singleLevel"/>
    <w:tmpl w:val="53AA4C5C"/>
    <w:lvl w:ilvl="0" w:tentative="0">
      <w:start w:val="3"/>
      <w:numFmt w:val="chineseCounting"/>
      <w:suff w:val="space"/>
      <w:lvlText w:val="第%1部分"/>
      <w:lvlJc w:val="left"/>
      <w:rPr>
        <w:rFonts w:hint="eastAsia"/>
      </w:rPr>
    </w:lvl>
  </w:abstractNum>
  <w:abstractNum w:abstractNumId="4">
    <w:nsid w:val="5BBBFF09"/>
    <w:multiLevelType w:val="singleLevel"/>
    <w:tmpl w:val="5BBBFF09"/>
    <w:lvl w:ilvl="0" w:tentative="0">
      <w:start w:val="5"/>
      <w:numFmt w:val="chineseCounting"/>
      <w:suff w:val="nothing"/>
      <w:lvlText w:val="%1、"/>
      <w:lvlJc w:val="left"/>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8557E7"/>
    <w:rsid w:val="012430ED"/>
    <w:rsid w:val="0139636A"/>
    <w:rsid w:val="014A5949"/>
    <w:rsid w:val="023F13DB"/>
    <w:rsid w:val="026066D5"/>
    <w:rsid w:val="02EC7C1C"/>
    <w:rsid w:val="032D5CC6"/>
    <w:rsid w:val="03456C94"/>
    <w:rsid w:val="036A7041"/>
    <w:rsid w:val="03CD392E"/>
    <w:rsid w:val="04DF25D8"/>
    <w:rsid w:val="065D3951"/>
    <w:rsid w:val="06EE4F18"/>
    <w:rsid w:val="075B29A0"/>
    <w:rsid w:val="075F1F7C"/>
    <w:rsid w:val="08177FA9"/>
    <w:rsid w:val="08F04202"/>
    <w:rsid w:val="090E785C"/>
    <w:rsid w:val="092248D9"/>
    <w:rsid w:val="093B0FC9"/>
    <w:rsid w:val="099C4029"/>
    <w:rsid w:val="09AD4741"/>
    <w:rsid w:val="09B50255"/>
    <w:rsid w:val="09E539AA"/>
    <w:rsid w:val="0A11221C"/>
    <w:rsid w:val="0ABC48D5"/>
    <w:rsid w:val="0AD801E8"/>
    <w:rsid w:val="0B65121C"/>
    <w:rsid w:val="0BC654D1"/>
    <w:rsid w:val="0C8F537C"/>
    <w:rsid w:val="0CD159E4"/>
    <w:rsid w:val="0D246A78"/>
    <w:rsid w:val="0D410992"/>
    <w:rsid w:val="0D5E7D65"/>
    <w:rsid w:val="10A739B1"/>
    <w:rsid w:val="124A2012"/>
    <w:rsid w:val="141522A4"/>
    <w:rsid w:val="145C1DAC"/>
    <w:rsid w:val="149D7C22"/>
    <w:rsid w:val="14C16853"/>
    <w:rsid w:val="15075333"/>
    <w:rsid w:val="164964BC"/>
    <w:rsid w:val="16531039"/>
    <w:rsid w:val="16EA1D4C"/>
    <w:rsid w:val="17667A1A"/>
    <w:rsid w:val="17A60DC6"/>
    <w:rsid w:val="180D60E6"/>
    <w:rsid w:val="19663C21"/>
    <w:rsid w:val="19670D43"/>
    <w:rsid w:val="19AC136C"/>
    <w:rsid w:val="1ABA3880"/>
    <w:rsid w:val="1B324E77"/>
    <w:rsid w:val="1C1E0652"/>
    <w:rsid w:val="1C3521E8"/>
    <w:rsid w:val="1CD576D3"/>
    <w:rsid w:val="1DD71951"/>
    <w:rsid w:val="1E3E4241"/>
    <w:rsid w:val="1E7E4DD1"/>
    <w:rsid w:val="1EE81910"/>
    <w:rsid w:val="1F096E9E"/>
    <w:rsid w:val="1F251319"/>
    <w:rsid w:val="209730DE"/>
    <w:rsid w:val="20DE39CC"/>
    <w:rsid w:val="21965ECE"/>
    <w:rsid w:val="22897FD1"/>
    <w:rsid w:val="22B54AA2"/>
    <w:rsid w:val="23C62C14"/>
    <w:rsid w:val="23EB4166"/>
    <w:rsid w:val="243B6E0E"/>
    <w:rsid w:val="246F00D9"/>
    <w:rsid w:val="258B1D72"/>
    <w:rsid w:val="25D0378A"/>
    <w:rsid w:val="26241031"/>
    <w:rsid w:val="262D370B"/>
    <w:rsid w:val="26B10EFE"/>
    <w:rsid w:val="274678A7"/>
    <w:rsid w:val="277C33F5"/>
    <w:rsid w:val="27AA352E"/>
    <w:rsid w:val="28415CB2"/>
    <w:rsid w:val="284819BC"/>
    <w:rsid w:val="293B5244"/>
    <w:rsid w:val="298D0FFB"/>
    <w:rsid w:val="2A086A5C"/>
    <w:rsid w:val="2B2D1149"/>
    <w:rsid w:val="2BD33C97"/>
    <w:rsid w:val="2CBE5DC0"/>
    <w:rsid w:val="2E077AB2"/>
    <w:rsid w:val="2FA8566D"/>
    <w:rsid w:val="2FF44D1F"/>
    <w:rsid w:val="30D01C13"/>
    <w:rsid w:val="312D1038"/>
    <w:rsid w:val="31B12627"/>
    <w:rsid w:val="31B14F25"/>
    <w:rsid w:val="31C55274"/>
    <w:rsid w:val="323722CF"/>
    <w:rsid w:val="326277CE"/>
    <w:rsid w:val="33A52EDF"/>
    <w:rsid w:val="33B00D4E"/>
    <w:rsid w:val="33B30709"/>
    <w:rsid w:val="34836760"/>
    <w:rsid w:val="349E4F95"/>
    <w:rsid w:val="34E31610"/>
    <w:rsid w:val="353D309D"/>
    <w:rsid w:val="354B0485"/>
    <w:rsid w:val="359D1E5E"/>
    <w:rsid w:val="36864B31"/>
    <w:rsid w:val="37DD3D7B"/>
    <w:rsid w:val="380E2783"/>
    <w:rsid w:val="38A67532"/>
    <w:rsid w:val="38B91545"/>
    <w:rsid w:val="3942192D"/>
    <w:rsid w:val="395039EC"/>
    <w:rsid w:val="3A314861"/>
    <w:rsid w:val="3B057725"/>
    <w:rsid w:val="3B6067D0"/>
    <w:rsid w:val="3BDC189F"/>
    <w:rsid w:val="3C56526F"/>
    <w:rsid w:val="3CB6492A"/>
    <w:rsid w:val="3D0E0C91"/>
    <w:rsid w:val="3D4C6F00"/>
    <w:rsid w:val="3DC2625E"/>
    <w:rsid w:val="3E0C4CB4"/>
    <w:rsid w:val="3E890E84"/>
    <w:rsid w:val="3EA536CC"/>
    <w:rsid w:val="3F1B0D68"/>
    <w:rsid w:val="3FCF46D7"/>
    <w:rsid w:val="4049017B"/>
    <w:rsid w:val="419732B8"/>
    <w:rsid w:val="42BD15F0"/>
    <w:rsid w:val="42C0261B"/>
    <w:rsid w:val="43342B06"/>
    <w:rsid w:val="434D5C32"/>
    <w:rsid w:val="439B0E5B"/>
    <w:rsid w:val="454D033D"/>
    <w:rsid w:val="454D1830"/>
    <w:rsid w:val="455A0572"/>
    <w:rsid w:val="455C498F"/>
    <w:rsid w:val="457E5F6B"/>
    <w:rsid w:val="4752048D"/>
    <w:rsid w:val="47D636DE"/>
    <w:rsid w:val="47E7503F"/>
    <w:rsid w:val="480B68BA"/>
    <w:rsid w:val="481C5784"/>
    <w:rsid w:val="48E37E88"/>
    <w:rsid w:val="490A248A"/>
    <w:rsid w:val="499625C5"/>
    <w:rsid w:val="4A111454"/>
    <w:rsid w:val="4A7F6176"/>
    <w:rsid w:val="4B292024"/>
    <w:rsid w:val="4B863CA9"/>
    <w:rsid w:val="4BF91344"/>
    <w:rsid w:val="4CE65541"/>
    <w:rsid w:val="4DFF3087"/>
    <w:rsid w:val="4EB457CE"/>
    <w:rsid w:val="4F5D4E27"/>
    <w:rsid w:val="4F682B06"/>
    <w:rsid w:val="504618A3"/>
    <w:rsid w:val="50D8162A"/>
    <w:rsid w:val="510F5285"/>
    <w:rsid w:val="51663AB7"/>
    <w:rsid w:val="519D0D67"/>
    <w:rsid w:val="5256154F"/>
    <w:rsid w:val="526410F9"/>
    <w:rsid w:val="52DA4F90"/>
    <w:rsid w:val="530A248E"/>
    <w:rsid w:val="532400E8"/>
    <w:rsid w:val="53DF1E0D"/>
    <w:rsid w:val="55722011"/>
    <w:rsid w:val="55750B95"/>
    <w:rsid w:val="55F213E7"/>
    <w:rsid w:val="564D307B"/>
    <w:rsid w:val="56BF45D7"/>
    <w:rsid w:val="57A44A7B"/>
    <w:rsid w:val="57E32236"/>
    <w:rsid w:val="58091D99"/>
    <w:rsid w:val="58B77229"/>
    <w:rsid w:val="595C25FA"/>
    <w:rsid w:val="59857969"/>
    <w:rsid w:val="59994756"/>
    <w:rsid w:val="59F87D38"/>
    <w:rsid w:val="5A693D23"/>
    <w:rsid w:val="5A6B5A90"/>
    <w:rsid w:val="5B50022A"/>
    <w:rsid w:val="5C7A28AC"/>
    <w:rsid w:val="5D6B2104"/>
    <w:rsid w:val="5EC53E9C"/>
    <w:rsid w:val="5ECB5D12"/>
    <w:rsid w:val="601C7D6A"/>
    <w:rsid w:val="606B1DA7"/>
    <w:rsid w:val="60BF77ED"/>
    <w:rsid w:val="60FB2217"/>
    <w:rsid w:val="612D4AD1"/>
    <w:rsid w:val="61916FE3"/>
    <w:rsid w:val="61BC32CB"/>
    <w:rsid w:val="626A0CEB"/>
    <w:rsid w:val="62974C19"/>
    <w:rsid w:val="62FF022C"/>
    <w:rsid w:val="63144422"/>
    <w:rsid w:val="63441D54"/>
    <w:rsid w:val="640006FF"/>
    <w:rsid w:val="64636829"/>
    <w:rsid w:val="64E35DF7"/>
    <w:rsid w:val="65505D1E"/>
    <w:rsid w:val="657D0288"/>
    <w:rsid w:val="65924E36"/>
    <w:rsid w:val="66A30172"/>
    <w:rsid w:val="66BB423A"/>
    <w:rsid w:val="67F87143"/>
    <w:rsid w:val="689913DD"/>
    <w:rsid w:val="69093FDB"/>
    <w:rsid w:val="6917546E"/>
    <w:rsid w:val="69C7339C"/>
    <w:rsid w:val="6A05571E"/>
    <w:rsid w:val="6B0A0C3B"/>
    <w:rsid w:val="6B4A2B57"/>
    <w:rsid w:val="6BD702C2"/>
    <w:rsid w:val="6C0C1489"/>
    <w:rsid w:val="6C6F6CF3"/>
    <w:rsid w:val="6D535020"/>
    <w:rsid w:val="6DBF5551"/>
    <w:rsid w:val="6E253E16"/>
    <w:rsid w:val="6E873D36"/>
    <w:rsid w:val="6EE3061B"/>
    <w:rsid w:val="6FCB38A4"/>
    <w:rsid w:val="70310EB8"/>
    <w:rsid w:val="70FD30A3"/>
    <w:rsid w:val="713C06E2"/>
    <w:rsid w:val="718F4BFB"/>
    <w:rsid w:val="71B7411E"/>
    <w:rsid w:val="72012B78"/>
    <w:rsid w:val="72DE3D50"/>
    <w:rsid w:val="73945713"/>
    <w:rsid w:val="7439147C"/>
    <w:rsid w:val="743B1C78"/>
    <w:rsid w:val="74460E9D"/>
    <w:rsid w:val="74492A3A"/>
    <w:rsid w:val="74B41077"/>
    <w:rsid w:val="75BE6124"/>
    <w:rsid w:val="75C475DB"/>
    <w:rsid w:val="75E406CC"/>
    <w:rsid w:val="76B41149"/>
    <w:rsid w:val="76F84DB1"/>
    <w:rsid w:val="77802CCF"/>
    <w:rsid w:val="77FD2102"/>
    <w:rsid w:val="787A386D"/>
    <w:rsid w:val="7ADA134E"/>
    <w:rsid w:val="7B483738"/>
    <w:rsid w:val="7D2865F7"/>
    <w:rsid w:val="7E223BE6"/>
    <w:rsid w:val="7E5163B7"/>
    <w:rsid w:val="7EFE2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5">
    <w:name w:val="Strong"/>
    <w:basedOn w:val="4"/>
    <w:qFormat/>
    <w:uiPriority w:val="0"/>
    <w:rPr>
      <w:b/>
    </w:rPr>
  </w:style>
  <w:style w:type="character" w:styleId="6">
    <w:name w:val="page number"/>
    <w:basedOn w:val="4"/>
    <w:qFormat/>
    <w:uiPriority w:val="0"/>
  </w:style>
  <w:style w:type="character" w:styleId="7">
    <w:name w:val="Hyperlink"/>
    <w:qFormat/>
    <w:uiPriority w:val="0"/>
    <w:rPr>
      <w:color w:val="141414"/>
      <w:u w:val="none"/>
    </w:rPr>
  </w:style>
  <w:style w:type="character" w:customStyle="1" w:styleId="9">
    <w:name w:val="apple-converted-space"/>
    <w:basedOn w:val="4"/>
    <w:qFormat/>
    <w:uiPriority w:val="0"/>
  </w:style>
  <w:style w:type="character" w:customStyle="1" w:styleId="10">
    <w:name w:val="article_f141"/>
    <w:basedOn w:val="4"/>
    <w:qFormat/>
    <w:uiPriority w:val="0"/>
    <w:rPr>
      <w:color w:val="000000"/>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Administrator</cp:lastModifiedBy>
  <dcterms:modified xsi:type="dcterms:W3CDTF">2019-02-19T06:26:35Z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